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619F" w:rsidP="007B62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do calendário de reuniões ordinárias do CAU/SC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076AE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076A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104/</w:t>
            </w:r>
            <w:r w:rsidR="00E2151C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7C2833">
        <w:rPr>
          <w:rFonts w:ascii="Arial" w:eastAsia="Times New Roman" w:hAnsi="Arial" w:cs="Arial"/>
          <w:lang w:eastAsia="pt-BR"/>
        </w:rPr>
        <w:t>29</w:t>
      </w:r>
      <w:r w:rsidR="00526241">
        <w:rPr>
          <w:rFonts w:ascii="Arial" w:eastAsia="Times New Roman" w:hAnsi="Arial" w:cs="Arial"/>
          <w:lang w:eastAsia="pt-BR"/>
        </w:rPr>
        <w:t xml:space="preserve"> de </w:t>
      </w:r>
      <w:r w:rsidR="007C2833">
        <w:rPr>
          <w:rFonts w:ascii="Arial" w:eastAsia="Times New Roman" w:hAnsi="Arial" w:cs="Arial"/>
          <w:lang w:eastAsia="pt-BR"/>
        </w:rPr>
        <w:t>outubro</w:t>
      </w:r>
      <w:r w:rsidR="00526241">
        <w:rPr>
          <w:rFonts w:ascii="Arial" w:eastAsia="Times New Roman" w:hAnsi="Arial" w:cs="Arial"/>
          <w:lang w:eastAsia="pt-BR"/>
        </w:rPr>
        <w:t xml:space="preserve"> </w:t>
      </w:r>
      <w:r w:rsidR="001A58CE" w:rsidRPr="009B7E46">
        <w:rPr>
          <w:rFonts w:ascii="Arial" w:eastAsia="Times New Roman" w:hAnsi="Arial" w:cs="Arial"/>
          <w:lang w:eastAsia="pt-BR"/>
        </w:rPr>
        <w:t>de</w:t>
      </w:r>
      <w:r w:rsidR="00F35EFD" w:rsidRPr="009B7E46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9B7E46">
        <w:rPr>
          <w:rFonts w:ascii="Arial" w:eastAsia="Times New Roman" w:hAnsi="Arial" w:cs="Arial"/>
          <w:lang w:eastAsia="pt-BR"/>
        </w:rPr>
        <w:t>dezenove</w:t>
      </w:r>
      <w:r w:rsidR="00F35EFD" w:rsidRPr="009B7E46">
        <w:rPr>
          <w:rFonts w:ascii="Arial" w:eastAsia="Times New Roman" w:hAnsi="Arial" w:cs="Arial"/>
          <w:lang w:eastAsia="pt-BR"/>
        </w:rPr>
        <w:t xml:space="preserve">, </w:t>
      </w:r>
      <w:r w:rsidR="00F35EFD" w:rsidRPr="009B7E4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9B7E46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9B7E46">
        <w:rPr>
          <w:rFonts w:ascii="Arial" w:eastAsia="Times New Roman" w:hAnsi="Arial" w:cs="Arial"/>
          <w:lang w:eastAsia="pt-BR"/>
        </w:rPr>
        <w:t>5</w:t>
      </w:r>
      <w:r w:rsidR="00C74987" w:rsidRPr="009B7E46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43281D" w:rsidRDefault="0043281D" w:rsidP="00F35EFD">
      <w:pPr>
        <w:jc w:val="both"/>
        <w:rPr>
          <w:rFonts w:ascii="Arial" w:hAnsi="Arial" w:cs="Arial"/>
        </w:rPr>
      </w:pPr>
    </w:p>
    <w:p w:rsidR="00E1619F" w:rsidRDefault="00E1619F" w:rsidP="00E1619F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:rsidR="00E1619F" w:rsidRPr="004D7834" w:rsidRDefault="00E1619F" w:rsidP="00E1619F">
      <w:pPr>
        <w:jc w:val="both"/>
        <w:rPr>
          <w:rFonts w:ascii="Arial" w:hAnsi="Arial" w:cs="Arial"/>
        </w:rPr>
      </w:pPr>
    </w:p>
    <w:p w:rsidR="00E1619F" w:rsidRDefault="00E1619F" w:rsidP="00E16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CPUA nº 50, de 22 de outubro de </w:t>
      </w:r>
      <w:r w:rsidR="00985CEE">
        <w:rPr>
          <w:rFonts w:ascii="Arial" w:hAnsi="Arial" w:cs="Arial"/>
        </w:rPr>
        <w:t>2019, a</w:t>
      </w:r>
      <w:r>
        <w:rPr>
          <w:rFonts w:ascii="Arial" w:hAnsi="Arial" w:cs="Arial"/>
        </w:rPr>
        <w:t xml:space="preserve"> qual solicita a alteração da reunião ordinária do mês de novembro do dia 19 para o dia 22, em virtude da realização do evento “Cidades Patrimônio de Todos” que acontecerá em Blumenau no dia 19 de novembro de 2019; </w:t>
      </w:r>
    </w:p>
    <w:p w:rsidR="00E1619F" w:rsidRDefault="00E1619F" w:rsidP="00E1619F">
      <w:pPr>
        <w:jc w:val="both"/>
        <w:rPr>
          <w:rFonts w:ascii="Arial" w:hAnsi="Arial" w:cs="Arial"/>
          <w:b/>
        </w:rPr>
      </w:pPr>
    </w:p>
    <w:p w:rsidR="00E1619F" w:rsidRDefault="00E1619F" w:rsidP="00E1619F">
      <w:pPr>
        <w:jc w:val="both"/>
        <w:rPr>
          <w:rFonts w:ascii="Arial" w:hAnsi="Arial" w:cs="Arial"/>
          <w:b/>
        </w:rPr>
      </w:pPr>
      <w:r w:rsidRPr="004D7834">
        <w:rPr>
          <w:rFonts w:ascii="Arial" w:hAnsi="Arial" w:cs="Arial"/>
          <w:b/>
        </w:rPr>
        <w:t xml:space="preserve">DELIBERA POR: </w:t>
      </w:r>
    </w:p>
    <w:p w:rsidR="00E1619F" w:rsidRPr="004D7834" w:rsidRDefault="00E1619F" w:rsidP="00E1619F">
      <w:pPr>
        <w:jc w:val="both"/>
        <w:rPr>
          <w:rFonts w:ascii="Arial" w:hAnsi="Arial" w:cs="Arial"/>
          <w:b/>
        </w:rPr>
      </w:pPr>
    </w:p>
    <w:p w:rsidR="00E1619F" w:rsidRDefault="00E1619F" w:rsidP="00E1619F">
      <w:pPr>
        <w:jc w:val="both"/>
        <w:rPr>
          <w:rFonts w:ascii="Arial" w:hAnsi="Arial" w:cs="Arial"/>
        </w:rPr>
      </w:pPr>
      <w:r w:rsidRPr="004D7834">
        <w:rPr>
          <w:rFonts w:ascii="Arial" w:hAnsi="Arial" w:cs="Arial"/>
        </w:rPr>
        <w:t>1 – Aprovar a alteração do Calendário Anual do CAU/SC para o exercício de 2019, conforme calendário anexo;</w:t>
      </w:r>
    </w:p>
    <w:p w:rsidR="00E1619F" w:rsidRPr="004D7834" w:rsidRDefault="00E1619F" w:rsidP="00E1619F">
      <w:pPr>
        <w:jc w:val="both"/>
        <w:rPr>
          <w:rFonts w:ascii="Arial" w:hAnsi="Arial" w:cs="Arial"/>
        </w:rPr>
      </w:pPr>
    </w:p>
    <w:p w:rsidR="00E1619F" w:rsidRPr="005D7BBD" w:rsidRDefault="00E1619F" w:rsidP="00E1619F">
      <w:pPr>
        <w:jc w:val="both"/>
        <w:rPr>
          <w:rFonts w:ascii="Arial" w:hAnsi="Arial" w:cs="Arial"/>
          <w:color w:val="000000"/>
        </w:rPr>
      </w:pPr>
      <w:r w:rsidRPr="004D7834">
        <w:rPr>
          <w:rFonts w:ascii="Arial" w:hAnsi="Arial" w:cs="Arial"/>
        </w:rPr>
        <w:t xml:space="preserve">2 - </w:t>
      </w:r>
      <w:r w:rsidRPr="005D7BBD">
        <w:rPr>
          <w:rFonts w:ascii="Arial" w:hAnsi="Arial" w:cs="Arial"/>
          <w:color w:val="000000"/>
        </w:rPr>
        <w:t xml:space="preserve"> Encaminhar esta deliberação à Presidência do CAU/SC para providências cabíveis.</w:t>
      </w:r>
    </w:p>
    <w:p w:rsidR="00D03A62" w:rsidRDefault="00D03A62" w:rsidP="001B3D5E">
      <w:pPr>
        <w:jc w:val="both"/>
        <w:rPr>
          <w:rFonts w:ascii="Arial" w:hAnsi="Arial" w:cs="Arial"/>
        </w:rPr>
      </w:pPr>
    </w:p>
    <w:p w:rsidR="00FB0981" w:rsidRPr="00BF4AA3" w:rsidRDefault="00FB0981" w:rsidP="00FB0981">
      <w:pPr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Com 0</w:t>
      </w:r>
      <w:r w:rsidR="000667CD">
        <w:rPr>
          <w:rFonts w:ascii="Arial" w:hAnsi="Arial" w:cs="Arial"/>
        </w:rPr>
        <w:t>3</w:t>
      </w:r>
      <w:r w:rsidRPr="00BF4AA3">
        <w:rPr>
          <w:rFonts w:ascii="Arial" w:hAnsi="Arial" w:cs="Arial"/>
        </w:rPr>
        <w:t xml:space="preserve"> (</w:t>
      </w:r>
      <w:r w:rsidR="000667CD">
        <w:rPr>
          <w:rFonts w:ascii="Arial" w:hAnsi="Arial" w:cs="Arial"/>
        </w:rPr>
        <w:t>três</w:t>
      </w:r>
      <w:r w:rsidRPr="00BF4AA3">
        <w:rPr>
          <w:rFonts w:ascii="Arial" w:hAnsi="Arial" w:cs="Arial"/>
        </w:rPr>
        <w:t>) votos favoráveis dos conselheiros Everson Martins, Gabriela Morais Pereira</w:t>
      </w:r>
      <w:r w:rsidR="000667CD">
        <w:rPr>
          <w:rFonts w:ascii="Arial" w:hAnsi="Arial" w:cs="Arial"/>
        </w:rPr>
        <w:t xml:space="preserve"> e </w:t>
      </w:r>
      <w:r w:rsidRPr="00BF4AA3">
        <w:rPr>
          <w:rFonts w:ascii="Arial" w:hAnsi="Arial" w:cs="Arial"/>
        </w:rPr>
        <w:t>Silvya Helena Caprario.</w:t>
      </w:r>
      <w:r w:rsidRPr="009B7E46">
        <w:rPr>
          <w:rFonts w:ascii="Arial" w:hAnsi="Arial" w:cs="Arial"/>
        </w:rPr>
        <w:t xml:space="preserve"> </w:t>
      </w:r>
    </w:p>
    <w:p w:rsidR="00E96701" w:rsidRPr="009B7E46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9B7E46">
        <w:rPr>
          <w:rFonts w:ascii="Arial" w:hAnsi="Arial" w:cs="Arial"/>
          <w:color w:val="000000" w:themeColor="text1"/>
        </w:rPr>
        <w:t xml:space="preserve">Florianópolis, </w:t>
      </w:r>
      <w:r w:rsidR="007B6319">
        <w:rPr>
          <w:rFonts w:ascii="Arial" w:hAnsi="Arial" w:cs="Arial"/>
          <w:color w:val="000000" w:themeColor="text1"/>
        </w:rPr>
        <w:t>29</w:t>
      </w:r>
      <w:r w:rsidR="0063723C">
        <w:rPr>
          <w:rFonts w:ascii="Arial" w:hAnsi="Arial" w:cs="Arial"/>
          <w:color w:val="000000" w:themeColor="text1"/>
        </w:rPr>
        <w:t xml:space="preserve"> de </w:t>
      </w:r>
      <w:r w:rsidR="00A1078C">
        <w:rPr>
          <w:rFonts w:ascii="Arial" w:hAnsi="Arial" w:cs="Arial"/>
          <w:color w:val="000000" w:themeColor="text1"/>
        </w:rPr>
        <w:t>outubro</w:t>
      </w:r>
      <w:r w:rsidR="0063723C">
        <w:rPr>
          <w:rFonts w:ascii="Arial" w:hAnsi="Arial" w:cs="Arial"/>
          <w:color w:val="000000" w:themeColor="text1"/>
        </w:rPr>
        <w:t xml:space="preserve"> </w:t>
      </w:r>
      <w:r w:rsidRPr="009B7E46">
        <w:rPr>
          <w:rFonts w:ascii="Arial" w:hAnsi="Arial" w:cs="Arial"/>
          <w:color w:val="000000" w:themeColor="text1"/>
        </w:rPr>
        <w:t>de 2019.</w:t>
      </w:r>
    </w:p>
    <w:p w:rsidR="00E96701" w:rsidRPr="009B7E46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DANIELA PAREJA GARCIA SARMENTO</w:t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Presidente</w:t>
      </w: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 xml:space="preserve">EVERSON MARTINS    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 xml:space="preserve">Vice-Presidente e Coordenador Adjunto da CEP 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GABRIELA MORAIS PEREIRA</w:t>
      </w:r>
      <w:r w:rsidRPr="00C77EEF">
        <w:rPr>
          <w:rFonts w:ascii="Arial" w:hAnsi="Arial" w:cs="Arial"/>
        </w:rPr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CEF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ROSANA SILVEIRA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>__________</w:t>
      </w:r>
      <w:r w:rsidR="000667CD">
        <w:rPr>
          <w:rFonts w:ascii="Arial" w:hAnsi="Arial" w:cs="Arial"/>
        </w:rPr>
        <w:t>ausente_</w:t>
      </w:r>
      <w:r w:rsidRPr="00C77EEF">
        <w:rPr>
          <w:rFonts w:ascii="Arial" w:hAnsi="Arial" w:cs="Arial"/>
        </w:rPr>
        <w:t>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CED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ab/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SILVYA HELENA CAPRARIO</w:t>
      </w:r>
      <w:r w:rsidRPr="00C77EEF">
        <w:rPr>
          <w:rFonts w:ascii="Arial" w:hAnsi="Arial" w:cs="Arial"/>
        </w:rPr>
        <w:tab/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781DC0" w:rsidRDefault="00E96701" w:rsidP="00781DC0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COAF</w:t>
      </w:r>
    </w:p>
    <w:p w:rsidR="000C7A24" w:rsidRDefault="000C7A24" w:rsidP="00781DC0">
      <w:pPr>
        <w:jc w:val="both"/>
        <w:rPr>
          <w:rFonts w:ascii="Arial" w:hAnsi="Arial" w:cs="Arial"/>
        </w:rPr>
      </w:pPr>
    </w:p>
    <w:p w:rsidR="000C7A24" w:rsidRDefault="000C7A24" w:rsidP="000C7A24">
      <w:pPr>
        <w:jc w:val="center"/>
        <w:rPr>
          <w:rFonts w:ascii="Arial" w:hAnsi="Arial" w:cs="Arial"/>
          <w:b/>
        </w:rPr>
      </w:pPr>
      <w:r w:rsidRPr="006E2143">
        <w:rPr>
          <w:rFonts w:ascii="Arial" w:hAnsi="Arial" w:cs="Arial"/>
          <w:b/>
        </w:rPr>
        <w:t>ANEXO</w:t>
      </w:r>
    </w:p>
    <w:p w:rsidR="000C7A24" w:rsidRDefault="000C7A24" w:rsidP="00781DC0">
      <w:pPr>
        <w:jc w:val="both"/>
        <w:rPr>
          <w:rFonts w:ascii="Arial" w:hAnsi="Arial" w:cs="Arial"/>
        </w:rPr>
      </w:pPr>
    </w:p>
    <w:p w:rsidR="000C7A24" w:rsidRDefault="000C7A24" w:rsidP="00781DC0">
      <w:pPr>
        <w:jc w:val="both"/>
        <w:rPr>
          <w:rFonts w:ascii="Arial" w:hAnsi="Arial" w:cs="Arial"/>
        </w:rPr>
      </w:pPr>
    </w:p>
    <w:p w:rsidR="000C7A24" w:rsidRPr="0063723C" w:rsidRDefault="000C7A24" w:rsidP="00781DC0">
      <w:pPr>
        <w:jc w:val="both"/>
        <w:rPr>
          <w:rFonts w:ascii="Arial" w:hAnsi="Arial" w:cs="Arial"/>
        </w:rPr>
      </w:pPr>
      <w:r w:rsidRPr="00B53D3D">
        <w:rPr>
          <w:noProof/>
          <w:lang w:eastAsia="pt-BR"/>
        </w:rPr>
        <w:drawing>
          <wp:inline distT="0" distB="0" distL="0" distR="0" wp14:anchorId="65126F06" wp14:editId="0F3A1CB0">
            <wp:extent cx="5760085" cy="51238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12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A24" w:rsidRPr="0063723C" w:rsidSect="00451141">
      <w:headerReference w:type="default" r:id="rId9"/>
      <w:footerReference w:type="even" r:id="rId10"/>
      <w:footerReference w:type="default" r:id="rId11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667CD"/>
    <w:rsid w:val="00071E0F"/>
    <w:rsid w:val="00076AE9"/>
    <w:rsid w:val="00083F22"/>
    <w:rsid w:val="000A6B06"/>
    <w:rsid w:val="000C756F"/>
    <w:rsid w:val="000C7A24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402BE"/>
    <w:rsid w:val="0024303B"/>
    <w:rsid w:val="00252387"/>
    <w:rsid w:val="002606E3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76E87"/>
    <w:rsid w:val="00480328"/>
    <w:rsid w:val="004849DA"/>
    <w:rsid w:val="004A26AF"/>
    <w:rsid w:val="004B6161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8306E"/>
    <w:rsid w:val="00586BCC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8107F"/>
    <w:rsid w:val="00682E1D"/>
    <w:rsid w:val="006844F4"/>
    <w:rsid w:val="006B1A05"/>
    <w:rsid w:val="006B2C74"/>
    <w:rsid w:val="006B649E"/>
    <w:rsid w:val="006D2F41"/>
    <w:rsid w:val="006E3B3C"/>
    <w:rsid w:val="006F2012"/>
    <w:rsid w:val="00701C6C"/>
    <w:rsid w:val="00702254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B627E"/>
    <w:rsid w:val="007B6319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102D"/>
    <w:rsid w:val="00882092"/>
    <w:rsid w:val="00892ADD"/>
    <w:rsid w:val="008C725A"/>
    <w:rsid w:val="0092329E"/>
    <w:rsid w:val="009435E4"/>
    <w:rsid w:val="009461AD"/>
    <w:rsid w:val="00952B80"/>
    <w:rsid w:val="00953C02"/>
    <w:rsid w:val="00962629"/>
    <w:rsid w:val="00965396"/>
    <w:rsid w:val="009716F1"/>
    <w:rsid w:val="0098375F"/>
    <w:rsid w:val="00985CEE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E494F"/>
    <w:rsid w:val="00A05D5E"/>
    <w:rsid w:val="00A1078C"/>
    <w:rsid w:val="00A15E09"/>
    <w:rsid w:val="00A252FC"/>
    <w:rsid w:val="00A257E9"/>
    <w:rsid w:val="00A3128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03A62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1619F"/>
    <w:rsid w:val="00E2151C"/>
    <w:rsid w:val="00E24E98"/>
    <w:rsid w:val="00E51EAB"/>
    <w:rsid w:val="00E53E99"/>
    <w:rsid w:val="00E570CF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516D5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0A7C0E0E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94FF-F583-469A-8B2F-8F0E73E6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2019-09-05T14:19:00Z</cp:lastPrinted>
  <dcterms:created xsi:type="dcterms:W3CDTF">2019-10-29T09:02:00Z</dcterms:created>
  <dcterms:modified xsi:type="dcterms:W3CDTF">2019-10-31T20:10:00Z</dcterms:modified>
</cp:coreProperties>
</file>