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773F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0F8C" w:rsidP="004A6F5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</w:t>
            </w:r>
            <w:r w:rsidR="004A6F52">
              <w:rPr>
                <w:rFonts w:ascii="Arial" w:eastAsia="Times New Roman" w:hAnsi="Arial" w:cs="Arial"/>
                <w:color w:val="000000"/>
                <w:lang w:eastAsia="pt-BR"/>
              </w:rPr>
              <w:t>o Grupo  Elementos em Cena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executar projeto </w:t>
            </w:r>
            <w:r w:rsidR="009E282D" w:rsidRPr="004773F0">
              <w:rPr>
                <w:rFonts w:ascii="Arial" w:eastAsia="Cambria" w:hAnsi="Arial" w:cs="Arial"/>
              </w:rPr>
              <w:t>“</w:t>
            </w:r>
            <w:r w:rsidR="004A6F52">
              <w:rPr>
                <w:rFonts w:ascii="Arial" w:eastAsia="Cambria" w:hAnsi="Arial" w:cs="Arial"/>
              </w:rPr>
              <w:t>Vários Mundos: Burle Marx Além das Paisagens</w:t>
            </w:r>
            <w:r w:rsidR="009E282D" w:rsidRPr="004773F0">
              <w:rPr>
                <w:rFonts w:ascii="Arial" w:eastAsia="Cambria" w:hAnsi="Arial" w:cs="Arial"/>
              </w:rPr>
              <w:t>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675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E38F8" w:rsidRPr="00AE3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Nº118</w:t>
            </w:r>
            <w:r w:rsidR="007A161F" w:rsidRPr="00AE3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E3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AE3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DD3B9D">
        <w:rPr>
          <w:rFonts w:ascii="Arial" w:eastAsia="Times New Roman" w:hAnsi="Arial" w:cs="Arial"/>
          <w:lang w:eastAsia="pt-BR"/>
        </w:rPr>
        <w:t xml:space="preserve">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>Considerando a Chamada Pública Nº 01/201</w:t>
      </w:r>
      <w:r>
        <w:rPr>
          <w:rFonts w:ascii="Arial" w:eastAsia="Cambria" w:hAnsi="Arial" w:cs="Arial"/>
        </w:rPr>
        <w:t>9</w:t>
      </w:r>
      <w:r w:rsidRPr="003C0B5A">
        <w:rPr>
          <w:rFonts w:ascii="Arial" w:eastAsia="Cambria" w:hAnsi="Arial" w:cs="Arial"/>
        </w:rPr>
        <w:t>), cujo objeto é a seleção de projetos relevantes, de âmbito municipal e/ou estadual, que promovam o conhecimento e o fortalecimento da Arquitetura e Urbanismo no Estado de Santa Catari</w:t>
      </w:r>
      <w:r>
        <w:rPr>
          <w:rFonts w:ascii="Arial" w:eastAsia="Cambria" w:hAnsi="Arial" w:cs="Arial"/>
        </w:rPr>
        <w:t>na, bem como, atendam ao tema “Responsabilidade. Ação. Transformação</w:t>
      </w:r>
      <w:r w:rsidRPr="003C0B5A">
        <w:rPr>
          <w:rFonts w:ascii="Arial" w:eastAsia="Cambria" w:hAnsi="Arial" w:cs="Arial"/>
        </w:rPr>
        <w:t xml:space="preserve">”, para concessão de </w:t>
      </w:r>
      <w:r>
        <w:rPr>
          <w:rFonts w:ascii="Arial" w:eastAsia="Cambria" w:hAnsi="Arial" w:cs="Arial"/>
        </w:rPr>
        <w:t>patrocínio</w:t>
      </w:r>
      <w:r w:rsidRPr="003C0B5A">
        <w:rPr>
          <w:rFonts w:ascii="Arial" w:eastAsia="Cambria" w:hAnsi="Arial" w:cs="Arial"/>
        </w:rPr>
        <w:t>, por meio de celebração de Termo de Fomento, conforme disposições da Lei Federal nº 13.019/2014</w:t>
      </w:r>
      <w:r>
        <w:rPr>
          <w:rFonts w:ascii="Arial" w:eastAsia="Cambria" w:hAnsi="Arial" w:cs="Arial"/>
        </w:rPr>
        <w:t>, do Decreto Federal nº 8.726/2016</w:t>
      </w:r>
      <w:r w:rsidRPr="003C0B5A">
        <w:rPr>
          <w:rFonts w:ascii="Arial" w:eastAsia="Cambria" w:hAnsi="Arial" w:cs="Arial"/>
        </w:rPr>
        <w:t xml:space="preserve"> e da Deliberação Plenária Nº 171, de 15 de setembro de 2017;</w:t>
      </w: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e aprovação do plano de trabalho pela Comissão de Seleção (instituída pela Portaria Ordinatória nº 021, de 26 de julho de 2019) ao projeto </w:t>
      </w:r>
      <w:r w:rsidR="004A6F52" w:rsidRPr="004773F0">
        <w:rPr>
          <w:rFonts w:ascii="Arial" w:eastAsia="Cambria" w:hAnsi="Arial" w:cs="Arial"/>
        </w:rPr>
        <w:t>“</w:t>
      </w:r>
      <w:r w:rsidR="004A6F52">
        <w:rPr>
          <w:rFonts w:ascii="Arial" w:eastAsia="Cambria" w:hAnsi="Arial" w:cs="Arial"/>
        </w:rPr>
        <w:t>Vários Mundos: Burle Marx Além das Paisagens</w:t>
      </w:r>
      <w:r w:rsidR="004A6F52" w:rsidRPr="004773F0">
        <w:rPr>
          <w:rFonts w:ascii="Arial" w:eastAsia="Cambria" w:hAnsi="Arial" w:cs="Arial"/>
        </w:rPr>
        <w:t>”</w:t>
      </w:r>
      <w:r w:rsidRPr="004773F0">
        <w:rPr>
          <w:rFonts w:ascii="Arial" w:eastAsia="Cambria" w:hAnsi="Arial" w:cs="Arial"/>
        </w:rPr>
        <w:t xml:space="preserve">, proposto </w:t>
      </w:r>
      <w:r w:rsidR="004A6F52" w:rsidRPr="004773F0">
        <w:rPr>
          <w:rFonts w:ascii="Arial" w:eastAsia="Cambria" w:hAnsi="Arial" w:cs="Arial"/>
        </w:rPr>
        <w:t>pel</w:t>
      </w:r>
      <w:r w:rsidR="004A6F52">
        <w:rPr>
          <w:rFonts w:ascii="Arial" w:eastAsia="Cambria" w:hAnsi="Arial" w:cs="Arial"/>
        </w:rPr>
        <w:t xml:space="preserve">o </w:t>
      </w:r>
      <w:r w:rsidR="00F345AF" w:rsidRPr="004773F0">
        <w:rPr>
          <w:rFonts w:ascii="Arial" w:eastAsia="Cambria" w:hAnsi="Arial" w:cs="Arial"/>
        </w:rPr>
        <w:t>Grupo</w:t>
      </w:r>
      <w:r w:rsidR="00F345AF">
        <w:rPr>
          <w:rFonts w:ascii="Arial" w:eastAsia="Times New Roman" w:hAnsi="Arial" w:cs="Arial"/>
          <w:color w:val="000000"/>
          <w:lang w:eastAsia="pt-BR"/>
        </w:rPr>
        <w:t xml:space="preserve"> Elementos</w:t>
      </w:r>
      <w:r w:rsidR="004A6F52">
        <w:rPr>
          <w:rFonts w:ascii="Arial" w:eastAsia="Times New Roman" w:hAnsi="Arial" w:cs="Arial"/>
          <w:color w:val="000000"/>
          <w:lang w:eastAsia="pt-BR"/>
        </w:rPr>
        <w:t xml:space="preserve"> em Cena</w:t>
      </w:r>
      <w:r w:rsidR="00F00F8C">
        <w:rPr>
          <w:rFonts w:ascii="Arial" w:eastAsia="Cambria" w:hAnsi="Arial" w:cs="Arial"/>
        </w:rPr>
        <w:t xml:space="preserve">; </w:t>
      </w: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9E282D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06 de novembro de 2019, publicada no Portal Transparência do CAU/SC, no qual declara aprovada a concessão de patrocínio de </w:t>
      </w:r>
      <w:r w:rsidR="004A6F52">
        <w:rPr>
          <w:rFonts w:ascii="Arial" w:eastAsia="Cambria" w:hAnsi="Arial" w:cs="Arial"/>
        </w:rPr>
        <w:t xml:space="preserve">quatro </w:t>
      </w:r>
      <w:r>
        <w:rPr>
          <w:rFonts w:ascii="Arial" w:eastAsia="Cambria" w:hAnsi="Arial" w:cs="Arial"/>
        </w:rPr>
        <w:t xml:space="preserve">cotas de R$ 2.500,00 (dois e quinhentos reais) </w:t>
      </w:r>
      <w:r w:rsidR="004A6F52">
        <w:rPr>
          <w:rFonts w:ascii="Arial" w:eastAsia="Cambria" w:hAnsi="Arial" w:cs="Arial"/>
        </w:rPr>
        <w:t xml:space="preserve">ao </w:t>
      </w:r>
      <w:r w:rsidR="004A6F52">
        <w:rPr>
          <w:rFonts w:ascii="Arial" w:eastAsia="Times New Roman" w:hAnsi="Arial" w:cs="Arial"/>
          <w:color w:val="000000"/>
          <w:lang w:eastAsia="pt-BR"/>
        </w:rPr>
        <w:t>Grupo Elementos em Cena</w:t>
      </w:r>
      <w:r>
        <w:rPr>
          <w:rFonts w:ascii="Arial" w:eastAsia="Cambria" w:hAnsi="Arial" w:cs="Arial"/>
        </w:rPr>
        <w:t xml:space="preserve"> para execução do projeto </w:t>
      </w:r>
      <w:r w:rsidR="004A6F52" w:rsidRPr="004773F0">
        <w:rPr>
          <w:rFonts w:ascii="Arial" w:eastAsia="Cambria" w:hAnsi="Arial" w:cs="Arial"/>
        </w:rPr>
        <w:t>“</w:t>
      </w:r>
      <w:r w:rsidR="004A6F52">
        <w:rPr>
          <w:rFonts w:ascii="Arial" w:eastAsia="Cambria" w:hAnsi="Arial" w:cs="Arial"/>
        </w:rPr>
        <w:t>Vários Mundos: Burle Marx Além das Paisagens</w:t>
      </w:r>
      <w:r w:rsidR="004A6F52" w:rsidRPr="004773F0">
        <w:rPr>
          <w:rFonts w:ascii="Arial" w:eastAsia="Cambria" w:hAnsi="Arial" w:cs="Arial"/>
        </w:rPr>
        <w:t>”</w:t>
      </w:r>
      <w:r w:rsidR="004A6F52">
        <w:rPr>
          <w:rFonts w:ascii="Arial" w:eastAsia="Cambria" w:hAnsi="Arial" w:cs="Arial"/>
        </w:rPr>
        <w:t xml:space="preserve">; </w:t>
      </w:r>
    </w:p>
    <w:p w:rsidR="004A6F52" w:rsidRDefault="004A6F52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 w:rsidR="00F00F8C"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 w:rsidR="00F00F8C"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 w:rsidR="00F00F8C"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 w:rsidR="00F00F8C">
        <w:rPr>
          <w:rFonts w:ascii="Arial" w:eastAsia="Cambria" w:hAnsi="Arial" w:cs="Arial"/>
        </w:rPr>
        <w:t>, a qual lhe a</w:t>
      </w:r>
      <w:r w:rsidR="004A6F52">
        <w:rPr>
          <w:rFonts w:ascii="Arial" w:eastAsia="Cambria" w:hAnsi="Arial" w:cs="Arial"/>
        </w:rPr>
        <w:t>tribui a função de deliberar sobr</w:t>
      </w:r>
      <w:r w:rsidR="00F00F8C">
        <w:rPr>
          <w:rFonts w:ascii="Arial" w:eastAsia="Cambria" w:hAnsi="Arial" w:cs="Arial"/>
        </w:rPr>
        <w:t xml:space="preserve">e termos de fomento; </w:t>
      </w:r>
    </w:p>
    <w:p w:rsidR="00092FE4" w:rsidRDefault="00092FE4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092FE4" w:rsidRDefault="00092FE4" w:rsidP="00092FE4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092FE4" w:rsidRDefault="00092FE4" w:rsidP="00092FE4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6C407A" w:rsidRDefault="006C407A" w:rsidP="006C407A">
      <w:pPr>
        <w:spacing w:after="120"/>
        <w:jc w:val="both"/>
        <w:rPr>
          <w:rFonts w:ascii="Arial" w:eastAsia="Cambria" w:hAnsi="Arial" w:cs="Arial"/>
        </w:rPr>
      </w:pPr>
    </w:p>
    <w:p w:rsidR="004A6F52" w:rsidRDefault="006C407A" w:rsidP="004A6F52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</w:t>
      </w:r>
      <w:r w:rsidR="00092FE4">
        <w:rPr>
          <w:rFonts w:ascii="Arial" w:eastAsia="Cambria" w:hAnsi="Arial" w:cs="Arial"/>
        </w:rPr>
        <w:t>–</w:t>
      </w:r>
      <w:r>
        <w:rPr>
          <w:rFonts w:ascii="Arial" w:eastAsia="Cambria" w:hAnsi="Arial" w:cs="Arial"/>
        </w:rPr>
        <w:t xml:space="preserve"> </w:t>
      </w:r>
      <w:r w:rsidR="00092FE4">
        <w:rPr>
          <w:rFonts w:ascii="Arial" w:eastAsia="Cambria" w:hAnsi="Arial" w:cs="Arial"/>
        </w:rPr>
        <w:t>Validar a decisão de</w:t>
      </w:r>
      <w:r w:rsidR="00F00F8C">
        <w:rPr>
          <w:rFonts w:ascii="Arial" w:eastAsia="Cambria" w:hAnsi="Arial" w:cs="Arial"/>
        </w:rPr>
        <w:t xml:space="preserve"> celebração de </w:t>
      </w:r>
      <w:r w:rsidRPr="00392DC6">
        <w:rPr>
          <w:rFonts w:ascii="Arial" w:eastAsia="Cambria" w:hAnsi="Arial" w:cs="Arial"/>
        </w:rPr>
        <w:t>Termo de Fomento</w:t>
      </w:r>
      <w:r w:rsidR="00092FE4">
        <w:rPr>
          <w:rFonts w:ascii="Arial" w:eastAsia="Cambria" w:hAnsi="Arial" w:cs="Arial"/>
        </w:rPr>
        <w:t xml:space="preserve"> para concessão de patrocínio </w:t>
      </w:r>
      <w:r w:rsidR="00DD3B9D">
        <w:rPr>
          <w:rFonts w:ascii="Arial" w:eastAsia="Cambria" w:hAnsi="Arial" w:cs="Arial"/>
        </w:rPr>
        <w:t>ao Grupo</w:t>
      </w:r>
      <w:r w:rsidR="004A6F52">
        <w:rPr>
          <w:rFonts w:ascii="Arial" w:eastAsia="Times New Roman" w:hAnsi="Arial" w:cs="Arial"/>
          <w:color w:val="000000"/>
          <w:lang w:eastAsia="pt-BR"/>
        </w:rPr>
        <w:t xml:space="preserve"> Elementos em Cena</w:t>
      </w:r>
      <w:r w:rsidRPr="00392DC6">
        <w:rPr>
          <w:rFonts w:ascii="Arial" w:eastAsia="Cambria" w:hAnsi="Arial" w:cs="Arial"/>
        </w:rPr>
        <w:t xml:space="preserve">, para execução do projeto </w:t>
      </w:r>
      <w:r w:rsidR="004A6F52" w:rsidRPr="004773F0">
        <w:rPr>
          <w:rFonts w:ascii="Arial" w:eastAsia="Cambria" w:hAnsi="Arial" w:cs="Arial"/>
        </w:rPr>
        <w:t>“</w:t>
      </w:r>
      <w:r w:rsidR="004A6F52">
        <w:rPr>
          <w:rFonts w:ascii="Arial" w:eastAsia="Cambria" w:hAnsi="Arial" w:cs="Arial"/>
        </w:rPr>
        <w:t>Vários Mundos: Burle Marx Além das Paisagens</w:t>
      </w:r>
      <w:r w:rsidR="004A6F52" w:rsidRPr="004773F0">
        <w:rPr>
          <w:rFonts w:ascii="Arial" w:eastAsia="Cambria" w:hAnsi="Arial" w:cs="Arial"/>
        </w:rPr>
        <w:t>”</w:t>
      </w:r>
      <w:r w:rsidR="00DD3B9D">
        <w:rPr>
          <w:rFonts w:ascii="Arial" w:eastAsia="Cambria" w:hAnsi="Arial" w:cs="Arial"/>
        </w:rPr>
        <w:t>;</w:t>
      </w:r>
    </w:p>
    <w:p w:rsidR="007A161F" w:rsidRDefault="00F00F8C" w:rsidP="004A6F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  <w:b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E38F8" w:rsidRDefault="00AE38F8" w:rsidP="00AE38F8">
      <w:pPr>
        <w:jc w:val="both"/>
        <w:rPr>
          <w:rFonts w:ascii="Arial" w:hAnsi="Arial" w:cs="Arial"/>
          <w:b/>
          <w:highlight w:val="yellow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AE38F8" w:rsidRDefault="00AE38F8" w:rsidP="00AE38F8">
      <w:pPr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E38F8" w:rsidRDefault="00AE38F8" w:rsidP="00AE3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AE38F8" w:rsidRDefault="00AE38F8" w:rsidP="00AE38F8">
      <w:pPr>
        <w:jc w:val="both"/>
        <w:rPr>
          <w:rFonts w:ascii="Arial" w:hAnsi="Arial" w:cs="Arial"/>
          <w:b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AE38F8" w:rsidRDefault="00AE38F8" w:rsidP="00AE38F8">
      <w:pPr>
        <w:jc w:val="both"/>
        <w:rPr>
          <w:rFonts w:ascii="Arial" w:hAnsi="Arial" w:cs="Arial"/>
        </w:rPr>
      </w:pPr>
    </w:p>
    <w:p w:rsidR="009B5D23" w:rsidRDefault="009B5D23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  <w:bookmarkStart w:id="0" w:name="_GoBack"/>
      <w:bookmarkEnd w:id="0"/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92FE4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7525"/>
    <w:rsid w:val="00476E87"/>
    <w:rsid w:val="004773F0"/>
    <w:rsid w:val="00480328"/>
    <w:rsid w:val="004A26AF"/>
    <w:rsid w:val="004A6F52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C407A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B5D23"/>
    <w:rsid w:val="009D0393"/>
    <w:rsid w:val="009E282D"/>
    <w:rsid w:val="00A05D5E"/>
    <w:rsid w:val="00A15E09"/>
    <w:rsid w:val="00A257E9"/>
    <w:rsid w:val="00A31285"/>
    <w:rsid w:val="00AE103E"/>
    <w:rsid w:val="00AE38F8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3B9D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0F8C"/>
    <w:rsid w:val="00F07414"/>
    <w:rsid w:val="00F115AB"/>
    <w:rsid w:val="00F345AF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824D38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745B-EA8E-4E7D-AF08-E5FE638C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2019-02-26T15:40:00Z</cp:lastPrinted>
  <dcterms:created xsi:type="dcterms:W3CDTF">2019-11-25T15:43:00Z</dcterms:created>
  <dcterms:modified xsi:type="dcterms:W3CDTF">2019-11-26T18:40:00Z</dcterms:modified>
</cp:coreProperties>
</file>