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130B82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5D4F4E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1774C8" w:rsidP="00A7168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Justificativas às faltas de Conselheiro</w:t>
            </w:r>
            <w:r w:rsidR="006C09EC">
              <w:rPr>
                <w:rFonts w:ascii="Arial" w:hAnsi="Arial" w:cs="Arial"/>
              </w:rPr>
              <w:t>.</w:t>
            </w:r>
          </w:p>
        </w:tc>
      </w:tr>
      <w:tr w:rsidR="00E14245" w:rsidRPr="00130B82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0C6A2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5D4F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0C6A25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50/</w:t>
            </w:r>
            <w:r w:rsidR="00E2151C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Default="00DF7BBC" w:rsidP="00B917B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DIRETOR o Conselho de Arquitetura e Urbanismo de Santa Catarina – CD-</w:t>
      </w:r>
      <w:r w:rsidR="00DF702D" w:rsidRPr="00130B82">
        <w:rPr>
          <w:rFonts w:ascii="Arial" w:hAnsi="Arial" w:cs="Arial"/>
        </w:rPr>
        <w:t xml:space="preserve">CAU/SC, reunido </w:t>
      </w:r>
      <w:r w:rsidR="00D25BB4">
        <w:rPr>
          <w:rFonts w:ascii="Arial" w:hAnsi="Arial" w:cs="Arial"/>
        </w:rPr>
        <w:t>extraordinariamente</w:t>
      </w:r>
      <w:r w:rsidR="00405077" w:rsidRPr="00130B82">
        <w:rPr>
          <w:rFonts w:ascii="Arial" w:hAnsi="Arial" w:cs="Arial"/>
        </w:rPr>
        <w:t xml:space="preserve"> </w:t>
      </w:r>
      <w:r w:rsidR="008A6A5C" w:rsidRPr="00130B82">
        <w:rPr>
          <w:rFonts w:ascii="Arial" w:hAnsi="Arial" w:cs="Arial"/>
        </w:rPr>
        <w:t xml:space="preserve">no dia </w:t>
      </w:r>
      <w:r w:rsidR="00405077" w:rsidRPr="00130B82">
        <w:rPr>
          <w:rFonts w:ascii="Arial" w:hAnsi="Arial" w:cs="Arial"/>
        </w:rPr>
        <w:t>0</w:t>
      </w:r>
      <w:r w:rsidR="00D25BB4">
        <w:rPr>
          <w:rFonts w:ascii="Arial" w:hAnsi="Arial" w:cs="Arial"/>
        </w:rPr>
        <w:t>8</w:t>
      </w:r>
      <w:r w:rsidR="00A71680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A71680">
        <w:rPr>
          <w:rFonts w:ascii="Arial" w:hAnsi="Arial" w:cs="Arial"/>
        </w:rPr>
        <w:t>junho</w:t>
      </w:r>
      <w:r w:rsidR="00C2633C" w:rsidRPr="00130B82">
        <w:rPr>
          <w:rFonts w:ascii="Arial" w:hAnsi="Arial" w:cs="Arial"/>
        </w:rPr>
        <w:t xml:space="preserve"> de 2020,  com  participação virtual (à distância) dos (as) conselheiros (as), </w:t>
      </w:r>
      <w:r w:rsidR="00D25BB4">
        <w:rPr>
          <w:rFonts w:ascii="Arial" w:hAnsi="Arial" w:cs="Arial"/>
        </w:rPr>
        <w:t xml:space="preserve">nos termos da Deliberação Plenária </w:t>
      </w:r>
      <w:r w:rsidR="00D25BB4">
        <w:rPr>
          <w:rFonts w:ascii="Arial" w:hAnsi="Arial" w:cs="Arial"/>
          <w:i/>
        </w:rPr>
        <w:t xml:space="preserve">Ad Referendum </w:t>
      </w:r>
      <w:r w:rsidR="00D25BB4">
        <w:rPr>
          <w:rFonts w:ascii="Arial" w:hAnsi="Arial" w:cs="Arial"/>
        </w:rPr>
        <w:t>CAU/BR</w:t>
      </w:r>
      <w:r w:rsidR="00D25BB4">
        <w:rPr>
          <w:rFonts w:ascii="Arial" w:hAnsi="Arial" w:cs="Arial"/>
          <w:i/>
        </w:rPr>
        <w:t xml:space="preserve"> </w:t>
      </w:r>
      <w:r w:rsidR="00D25BB4">
        <w:rPr>
          <w:rFonts w:ascii="Arial" w:hAnsi="Arial" w:cs="Arial"/>
        </w:rPr>
        <w:t>nº 07/2020 (referendada pela Deliberação Plenária DPOBR nº 100-01/2020), do item 2 da Deliberação CD</w:t>
      </w:r>
      <w:r>
        <w:rPr>
          <w:rFonts w:ascii="Arial" w:hAnsi="Arial" w:cs="Arial"/>
        </w:rPr>
        <w:t>-CAU/SC</w:t>
      </w:r>
      <w:r w:rsidR="00D25BB4">
        <w:rPr>
          <w:rFonts w:ascii="Arial" w:hAnsi="Arial" w:cs="Arial"/>
        </w:rPr>
        <w:t xml:space="preserve"> nº 47/2020, </w:t>
      </w:r>
      <w:r w:rsidR="00405077" w:rsidRPr="00130B82">
        <w:rPr>
          <w:rFonts w:ascii="Arial" w:hAnsi="Arial" w:cs="Arial"/>
        </w:rPr>
        <w:t xml:space="preserve">itens 4 e 5.2 da </w:t>
      </w:r>
      <w:r w:rsidR="00C2633C" w:rsidRPr="00130B82">
        <w:rPr>
          <w:rFonts w:ascii="Arial" w:hAnsi="Arial" w:cs="Arial"/>
        </w:rPr>
        <w:t xml:space="preserve"> Deliberação Plenária </w:t>
      </w:r>
      <w:r>
        <w:rPr>
          <w:rFonts w:ascii="Arial" w:hAnsi="Arial" w:cs="Arial"/>
        </w:rPr>
        <w:t xml:space="preserve">CAU/SC nº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>parágrafo único do artigo 32 e §3º do artigo 107 do Regimento Interno</w:t>
      </w:r>
      <w:r>
        <w:rPr>
          <w:rFonts w:ascii="Arial" w:hAnsi="Arial" w:cs="Arial"/>
        </w:rPr>
        <w:t xml:space="preserve"> do CAU/SC</w:t>
      </w:r>
      <w:r w:rsidR="00C2633C" w:rsidRPr="00130B82">
        <w:rPr>
          <w:rFonts w:ascii="Arial" w:hAnsi="Arial" w:cs="Arial"/>
        </w:rPr>
        <w:t xml:space="preserve">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1774C8" w:rsidRDefault="001774C8" w:rsidP="00177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Lei Federal nº 12.378, de 31 de dezembro de 2010, que regulamenta o exercício da Arquitetura e Urbanismo, cria o Conselho de Arquitetura e Urbanismo do Brasil – CAU/BR e os Conselhos de Arquitetura e Urbanismo dos Estados e do Distrito Federal; </w:t>
      </w:r>
    </w:p>
    <w:p w:rsidR="001774C8" w:rsidRDefault="001774C8" w:rsidP="001774C8">
      <w:pPr>
        <w:jc w:val="both"/>
        <w:rPr>
          <w:rFonts w:ascii="Arial" w:hAnsi="Arial" w:cs="Arial"/>
        </w:rPr>
      </w:pPr>
    </w:p>
    <w:p w:rsidR="001774C8" w:rsidRDefault="001774C8" w:rsidP="00177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artigo 36, </w:t>
      </w:r>
      <w:r>
        <w:rPr>
          <w:rFonts w:ascii="Arial" w:hAnsi="Arial" w:cs="Arial"/>
          <w:color w:val="000000"/>
        </w:rPr>
        <w:t>da Lei nº 12.378/2010, que definiu o tempo de mandato dos conselheiros e as causas de perda de mandado, especificamente o disposto no § 2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color w:val="000000"/>
        </w:rPr>
        <w:t>, III, que estabelece que p</w:t>
      </w:r>
      <w:r>
        <w:rPr>
          <w:rFonts w:ascii="Arial" w:hAnsi="Arial" w:cs="Arial"/>
        </w:rPr>
        <w:t>erderá o mandato o conselheiro que (...)</w:t>
      </w:r>
      <w:r>
        <w:rPr>
          <w:rFonts w:ascii="Arial" w:hAnsi="Arial" w:cs="Arial"/>
          <w:i/>
        </w:rPr>
        <w:t xml:space="preserve"> “ausentar-se, sem justificativa, a 3 (três) reuniões do Conselho, no período de 1 (um) ano</w:t>
      </w:r>
      <w:r>
        <w:rPr>
          <w:rFonts w:ascii="Arial" w:hAnsi="Arial" w:cs="Arial"/>
        </w:rPr>
        <w:t>”;</w:t>
      </w:r>
    </w:p>
    <w:p w:rsidR="001774C8" w:rsidRDefault="001774C8" w:rsidP="001774C8">
      <w:pPr>
        <w:jc w:val="both"/>
        <w:rPr>
          <w:rFonts w:ascii="Arial" w:hAnsi="Arial" w:cs="Arial"/>
        </w:rPr>
      </w:pPr>
    </w:p>
    <w:p w:rsidR="001774C8" w:rsidRDefault="001774C8" w:rsidP="001774C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Considerando o disposto no artigo 22 do Regimento Interno do CAU/SC, o qual dispõe que “</w:t>
      </w:r>
      <w:r>
        <w:rPr>
          <w:rFonts w:ascii="Arial" w:hAnsi="Arial" w:cs="Arial"/>
          <w:i/>
        </w:rPr>
        <w:t>O conselheiro que, no período correspondente ao ano civil, faltar sem justificativa a 3 (três) reuniões ou mais, para as quais tenha sido regularmente convocado, perderá o mandato, mediante processo administrativo</w:t>
      </w:r>
      <w:r>
        <w:rPr>
          <w:rFonts w:ascii="Arial" w:hAnsi="Arial" w:cs="Arial"/>
        </w:rPr>
        <w:t>”, bem como, seu parágrafo único, que complementa que “</w:t>
      </w:r>
      <w:r>
        <w:rPr>
          <w:rFonts w:ascii="Arial" w:hAnsi="Arial" w:cs="Arial"/>
          <w:i/>
        </w:rPr>
        <w:t xml:space="preserve">A  justificativa deverá ser encaminhada ao presidente da sua respectiva autarquia, ou a pessoa por ele designada, e apresentada em até 3 (três) dias úteis após a reunião, devendo constar em ata ou em súmula da reunião subsequente; </w:t>
      </w:r>
    </w:p>
    <w:p w:rsidR="001774C8" w:rsidRDefault="001774C8" w:rsidP="001774C8">
      <w:pPr>
        <w:jc w:val="both"/>
        <w:rPr>
          <w:rFonts w:ascii="Arial" w:hAnsi="Arial" w:cs="Arial"/>
          <w:i/>
        </w:rPr>
      </w:pPr>
    </w:p>
    <w:p w:rsidR="001774C8" w:rsidRDefault="001774C8" w:rsidP="00177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convocação automática do conselheiro suplente ou substituto, no caso da não manifestação do titular, não exime o Conselheiro Titular da responsabilidade de justificar sua ausência, nos termos do parágrafo único do artigo 22 do Regimento Interno do CAU/SC; </w:t>
      </w:r>
    </w:p>
    <w:p w:rsidR="001774C8" w:rsidRDefault="001774C8" w:rsidP="001774C8">
      <w:pPr>
        <w:jc w:val="both"/>
        <w:rPr>
          <w:rFonts w:ascii="Arial" w:hAnsi="Arial" w:cs="Arial"/>
        </w:rPr>
      </w:pPr>
    </w:p>
    <w:p w:rsidR="001774C8" w:rsidRDefault="001774C8" w:rsidP="001774C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Considerando os incisos I,  IV, X e XIX do artigo 25 do Regimento Interno do CAU/SC que estabelece como competência do conselheiro</w:t>
      </w:r>
      <w:r>
        <w:rPr>
          <w:rFonts w:ascii="Arial" w:hAnsi="Arial" w:cs="Arial"/>
          <w:i/>
        </w:rPr>
        <w:t>: “I - cumprir e fazer cumprir a legislação federal, o Regimento Geral do CAU, as resoluções, as deliberações plenárias e os demais atos normativos baixados pelo CAU/BR, e os atos baixados pelo respectivo CAU/UF; (...)  IV - conhecer e se comprometer com suas responsabilidades legais e morais do cargo, em sua conduta, no cumprimento do mandato; X - comparecer e participar de reuniões, no período previsto na convocação; XIX - manifestar-se, por escrito, ao presidente, ou à pessoa por ele designada, sobre sua participação em reunião, missão ou evento de interesse do CAU/SC em até 02 (dois) dias úteis da realização da convocação”;</w:t>
      </w:r>
    </w:p>
    <w:p w:rsidR="001774C8" w:rsidRDefault="001774C8" w:rsidP="001774C8">
      <w:pPr>
        <w:jc w:val="both"/>
        <w:rPr>
          <w:rFonts w:ascii="Arial" w:hAnsi="Arial" w:cs="Arial"/>
          <w:i/>
        </w:rPr>
      </w:pPr>
    </w:p>
    <w:p w:rsidR="004D36CA" w:rsidRDefault="001774C8" w:rsidP="004D36C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Considerando o levantamento do controle de convocações, presenças, faltas justificadas e faltas não justificadas dos conselheiros às reuniões ordinárias e extraordinárias das Plenárias, Conselho Diretor e Comissões realizadas em 2020, apresentada na pauta da Reunião do Conselho Diretor em 06 de abril de 2019</w:t>
      </w:r>
      <w:r w:rsidR="004D36CA">
        <w:rPr>
          <w:rFonts w:ascii="Arial" w:hAnsi="Arial" w:cs="Arial"/>
        </w:rPr>
        <w:t xml:space="preserve">, na qual identificou-se que o </w:t>
      </w:r>
      <w:r w:rsidR="004D36CA">
        <w:rPr>
          <w:rFonts w:ascii="Arial" w:hAnsi="Arial" w:cs="Arial"/>
          <w:color w:val="000000" w:themeColor="text1"/>
        </w:rPr>
        <w:t xml:space="preserve">Conselheiro Rodrigo </w:t>
      </w:r>
      <w:proofErr w:type="spellStart"/>
      <w:r w:rsidR="004D36CA">
        <w:rPr>
          <w:rFonts w:ascii="Arial" w:hAnsi="Arial" w:cs="Arial"/>
          <w:color w:val="000000" w:themeColor="text1"/>
        </w:rPr>
        <w:t>Kirck</w:t>
      </w:r>
      <w:proofErr w:type="spellEnd"/>
      <w:r w:rsidR="004D36CA">
        <w:rPr>
          <w:rFonts w:ascii="Arial" w:hAnsi="Arial" w:cs="Arial"/>
          <w:color w:val="000000" w:themeColor="text1"/>
        </w:rPr>
        <w:t xml:space="preserve"> Rebelo não justificou ausência às reuniões ordinárias de Comissão Permanente e Plenária, as quais foi regimentalmente convocado: 100ª Reunião Plenária </w:t>
      </w:r>
      <w:r w:rsidR="004D36CA">
        <w:rPr>
          <w:rFonts w:ascii="Arial" w:hAnsi="Arial" w:cs="Arial"/>
          <w:color w:val="000000" w:themeColor="text1"/>
        </w:rPr>
        <w:lastRenderedPageBreak/>
        <w:t>Ordinária (18/02/2020); 101ª Reunião Plenária Ordinária (13/03/2020); 102ª Reunião Plenária Ordinária (7/04/2020); 1ª Reunião Ordinária da CEP (30/01/2020); 2ª Reunião Ordinária da CEP (20/02/2020); 3ª Reunião Ordinária da CEP (24/03/2020); 4ª Reunião Ordinária da CEP(28/04/2020);</w:t>
      </w:r>
    </w:p>
    <w:p w:rsidR="001774C8" w:rsidRDefault="001774C8" w:rsidP="001774C8">
      <w:pPr>
        <w:jc w:val="both"/>
        <w:rPr>
          <w:rFonts w:ascii="Arial" w:hAnsi="Arial" w:cs="Arial"/>
        </w:rPr>
      </w:pPr>
    </w:p>
    <w:p w:rsidR="001774C8" w:rsidRDefault="001774C8" w:rsidP="001774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Plenária do CAU/BR nº 92-8/2019, de 25 e 26/07/2019, que regulamentou quais</w:t>
      </w:r>
      <w:r>
        <w:rPr>
          <w:rFonts w:ascii="Arial" w:hAnsi="Arial" w:cs="Arial"/>
          <w:color w:val="000000"/>
          <w:sz w:val="22"/>
          <w:szCs w:val="22"/>
        </w:rPr>
        <w:t xml:space="preserve"> justificativas de faltas de conselheiro titular ou de suplente de conselheiro dos Conselhos de Arquitetura e Urbanismo às reuniões, para as quais tenha sido regularmente convocado e confirmado a presença, seriam aceitas, bem como os casos de licença do exercício do mandato; </w:t>
      </w:r>
    </w:p>
    <w:p w:rsidR="001774C8" w:rsidRDefault="001774C8" w:rsidP="001774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74C8" w:rsidRDefault="001774C8" w:rsidP="001774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Considerando que a DPO em comento, reafirma no §1º do artigo 1º que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Para o conselheiro que, no prazo regimental, não se manifestar sobre sua participação em reunião para a qual foi regularmente convocado, será atribuída falta não justificada”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1774C8" w:rsidRDefault="001774C8" w:rsidP="001774C8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1774C8" w:rsidRDefault="001774C8" w:rsidP="001774C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Considerando o Guia do Conselheiro do CAU, que de forma objetiva e direta esclarece o papel do Conselheiro do CAU, ratificando suas responsabilidades, postura e forma de atuação no conjunto autárquico, os quais citamos: </w:t>
      </w:r>
      <w:r>
        <w:rPr>
          <w:rFonts w:ascii="Arial" w:hAnsi="Arial" w:cs="Arial"/>
          <w:i/>
          <w:color w:val="000000"/>
        </w:rPr>
        <w:t xml:space="preserve">“(...) </w:t>
      </w:r>
      <w:r>
        <w:rPr>
          <w:rFonts w:ascii="Arial" w:hAnsi="Arial" w:cs="Arial"/>
          <w:i/>
        </w:rPr>
        <w:t>Os princípios que norteiam, dignificam e potencializam o exercício do mandato de conselheiro são os mesmos da Administração Pública (art. 37 da Constituição da República Federativa do Brasil de 1988), tais como legalidade, impessoalidade, moralidade, publicidade e eficiência.”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pág</w:t>
      </w:r>
      <w:proofErr w:type="gramEnd"/>
      <w:r>
        <w:rPr>
          <w:rFonts w:ascii="Arial" w:hAnsi="Arial" w:cs="Arial"/>
        </w:rPr>
        <w:t xml:space="preserve">. 8); “(...) Já o inciso III do parágrafo em comentário, por sua objetividade, quantifica o limite aceitável de inconsequência para quem assumir a responsabilidade de um mandato de conselheiro do CAU” (pag. </w:t>
      </w:r>
      <w:proofErr w:type="gramStart"/>
      <w:r>
        <w:rPr>
          <w:rFonts w:ascii="Arial" w:hAnsi="Arial" w:cs="Arial"/>
        </w:rPr>
        <w:t>9) ;</w:t>
      </w:r>
      <w:proofErr w:type="gramEnd"/>
      <w:r>
        <w:rPr>
          <w:rFonts w:ascii="Arial" w:hAnsi="Arial" w:cs="Arial"/>
        </w:rPr>
        <w:t xml:space="preserve"> “</w:t>
      </w:r>
      <w:r>
        <w:rPr>
          <w:rFonts w:ascii="Arial" w:hAnsi="Arial" w:cs="Arial"/>
          <w:i/>
        </w:rPr>
        <w:t xml:space="preserve">Para o exercício do mandato, o conselheiro precisa manter-se informado sobre os atos e fatos referentes ao CAU e à legislação referente à profissão. O pleno exercício do mandato de conselheiro envolve condições indispensáveis, tais como conhecimento, dedicação, comprometimento, disponibilidade e participação. O conhecimento, a dedicação, o comprometimento, a disponibilidade e a participação são considerados atributos de empenho pessoal para o cumprimento das demandas do CAU, em reuniões plenárias, de comissões, de colegiados e eventos. A participação é representada pelos atributos de assiduidade e pontualidade. Cumpre ressaltar que, a presença em reuniões é tão importante que há dispositivo legal e regimental prevendo a perda de mandato por faltas injustificadas. Regimentalmente, também, é obrigação de conselheiro comparecer e participar de reuniões, sempre quando convocado, no período previsto na própria convocação. Compete ao conselheiro titular, obrigatoriamente, participar de 1 (uma) comissão ordinária e, opcionalmente, de 1 (uma) comissão especial” </w:t>
      </w:r>
      <w:r>
        <w:rPr>
          <w:rFonts w:ascii="Arial" w:hAnsi="Arial" w:cs="Arial"/>
        </w:rPr>
        <w:t xml:space="preserve">(pág. 13); </w:t>
      </w:r>
      <w:r>
        <w:rPr>
          <w:rFonts w:ascii="Arial" w:hAnsi="Arial" w:cs="Arial"/>
          <w:i/>
        </w:rPr>
        <w:t>“É facultada ao conselheiro a ausência (falta) nas reuniões, desde que justificada. No caso de ausência, o conselheiro convocado que faltar, durante 1 (um) ano, sem justificativa a 3 (três) reuniões, perderá o mandato, passando esse a ser exercido por seu suplente de conselheiro, em caráter permanente. O conselheiro deverá encaminhar justificativa ao presidente de sua respectiva autarquia, ou a pessoa por ele designada, no prazo de até 3 (três) dias após o término da reunião para a qual foi convocado</w:t>
      </w:r>
      <w:r>
        <w:rPr>
          <w:rFonts w:ascii="Arial" w:hAnsi="Arial" w:cs="Arial"/>
        </w:rPr>
        <w:t xml:space="preserve">” (pág. 14); </w:t>
      </w:r>
    </w:p>
    <w:p w:rsidR="001774C8" w:rsidRDefault="001774C8" w:rsidP="001774C8">
      <w:pPr>
        <w:jc w:val="both"/>
        <w:rPr>
          <w:rFonts w:ascii="Arial" w:hAnsi="Arial" w:cs="Arial"/>
          <w:color w:val="000000"/>
        </w:rPr>
      </w:pPr>
    </w:p>
    <w:p w:rsidR="001774C8" w:rsidRDefault="001774C8" w:rsidP="001774C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Considerando o direito ao contraditório, e que por cautela, </w:t>
      </w:r>
      <w:r>
        <w:rPr>
          <w:rFonts w:ascii="Arial" w:hAnsi="Arial" w:cs="Arial"/>
        </w:rPr>
        <w:t xml:space="preserve">o Conselho Diretor solicitou o envio de notificação por </w:t>
      </w:r>
      <w:r w:rsidR="005D4F4E">
        <w:rPr>
          <w:rFonts w:ascii="Arial" w:hAnsi="Arial" w:cs="Arial"/>
        </w:rPr>
        <w:t>e-mail a</w:t>
      </w:r>
      <w:r>
        <w:rPr>
          <w:rFonts w:ascii="Arial" w:hAnsi="Arial" w:cs="Arial"/>
        </w:rPr>
        <w:t xml:space="preserve"> Conselheiro que extrapolou o número de faltas sem justificativas, a fim de que pudesse se manifestar previamente, facultando inclusive juntar documentos comprovatórios; </w:t>
      </w:r>
    </w:p>
    <w:p w:rsidR="001774C8" w:rsidRDefault="001774C8" w:rsidP="001774C8">
      <w:pPr>
        <w:jc w:val="both"/>
        <w:rPr>
          <w:rFonts w:ascii="Arial" w:hAnsi="Arial" w:cs="Arial"/>
        </w:rPr>
      </w:pPr>
    </w:p>
    <w:p w:rsidR="001774C8" w:rsidRDefault="001774C8" w:rsidP="00177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DPO CAU/BR nº 92-8/2019, estabeleceu o Conselho Diretor como instância colegiada para analisar as justificativas nos casos não previstos nos incisos I a V do Art. 1º</w:t>
      </w:r>
      <w:r w:rsidR="00746DC0">
        <w:rPr>
          <w:rFonts w:ascii="Arial" w:hAnsi="Arial" w:cs="Arial"/>
        </w:rPr>
        <w:t xml:space="preserve">, aplicando-se por analogia a competência para analisar a presente </w:t>
      </w:r>
      <w:r w:rsidR="005D4F4E">
        <w:rPr>
          <w:rFonts w:ascii="Arial" w:hAnsi="Arial" w:cs="Arial"/>
        </w:rPr>
        <w:t>situação</w:t>
      </w:r>
      <w:r>
        <w:rPr>
          <w:rFonts w:ascii="Arial" w:hAnsi="Arial" w:cs="Arial"/>
        </w:rPr>
        <w:t xml:space="preserve">; </w:t>
      </w:r>
    </w:p>
    <w:p w:rsidR="001774C8" w:rsidRDefault="001774C8" w:rsidP="001774C8">
      <w:pPr>
        <w:jc w:val="both"/>
        <w:rPr>
          <w:rFonts w:ascii="Arial" w:hAnsi="Arial" w:cs="Arial"/>
        </w:rPr>
      </w:pPr>
    </w:p>
    <w:p w:rsidR="000C6A25" w:rsidRDefault="001774C8" w:rsidP="00177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0C6A25">
        <w:rPr>
          <w:rFonts w:ascii="Arial" w:hAnsi="Arial" w:cs="Arial"/>
        </w:rPr>
        <w:t>que na</w:t>
      </w:r>
      <w:r>
        <w:rPr>
          <w:rFonts w:ascii="Arial" w:hAnsi="Arial" w:cs="Arial"/>
        </w:rPr>
        <w:t xml:space="preserve"> manifestação do respectivo Conselhe</w:t>
      </w:r>
      <w:r w:rsidR="000C6A25">
        <w:rPr>
          <w:rFonts w:ascii="Arial" w:hAnsi="Arial" w:cs="Arial"/>
        </w:rPr>
        <w:t>iro, o mesmo não apresentou nenhuma prova documental que comprovasse o alegado e justificasse as ausências às reuniões à qual foi devidamente convocado (</w:t>
      </w:r>
      <w:r w:rsidR="000C6A25" w:rsidRPr="00FA3538">
        <w:rPr>
          <w:rFonts w:ascii="Arial" w:hAnsi="Arial" w:cs="Arial"/>
          <w:color w:val="000000" w:themeColor="text1"/>
        </w:rPr>
        <w:t>1ª Reunião Ordinária da CEP</w:t>
      </w:r>
      <w:r w:rsidR="000C6A25">
        <w:rPr>
          <w:rFonts w:ascii="Arial" w:hAnsi="Arial" w:cs="Arial"/>
          <w:color w:val="000000" w:themeColor="text1"/>
        </w:rPr>
        <w:t xml:space="preserve"> - </w:t>
      </w:r>
      <w:r w:rsidR="000C6A25" w:rsidRPr="00FA3538">
        <w:rPr>
          <w:rFonts w:ascii="Arial" w:hAnsi="Arial" w:cs="Arial"/>
          <w:color w:val="000000" w:themeColor="text1"/>
        </w:rPr>
        <w:t>30/01/2020;</w:t>
      </w:r>
      <w:r w:rsidR="000C6A25">
        <w:rPr>
          <w:rFonts w:ascii="Arial" w:hAnsi="Arial" w:cs="Arial"/>
          <w:color w:val="000000" w:themeColor="text1"/>
        </w:rPr>
        <w:t xml:space="preserve"> </w:t>
      </w:r>
      <w:r w:rsidR="000C6A25" w:rsidRPr="00FA3538">
        <w:rPr>
          <w:rFonts w:ascii="Arial" w:hAnsi="Arial" w:cs="Arial"/>
          <w:color w:val="000000" w:themeColor="text1"/>
        </w:rPr>
        <w:lastRenderedPageBreak/>
        <w:t>100ª Reunião Plenária Ordinária</w:t>
      </w:r>
      <w:r w:rsidR="000C6A25">
        <w:rPr>
          <w:rFonts w:ascii="Arial" w:hAnsi="Arial" w:cs="Arial"/>
          <w:color w:val="000000" w:themeColor="text1"/>
        </w:rPr>
        <w:t xml:space="preserve"> - </w:t>
      </w:r>
      <w:r w:rsidR="000C6A25" w:rsidRPr="00FA3538">
        <w:rPr>
          <w:rFonts w:ascii="Arial" w:hAnsi="Arial" w:cs="Arial"/>
          <w:color w:val="000000" w:themeColor="text1"/>
        </w:rPr>
        <w:t>18/02/2020</w:t>
      </w:r>
      <w:r w:rsidR="00746DC0">
        <w:rPr>
          <w:rFonts w:ascii="Arial" w:hAnsi="Arial" w:cs="Arial"/>
          <w:color w:val="000000" w:themeColor="text1"/>
        </w:rPr>
        <w:t xml:space="preserve"> e</w:t>
      </w:r>
      <w:r w:rsidR="000C6A25">
        <w:rPr>
          <w:rFonts w:ascii="Arial" w:hAnsi="Arial" w:cs="Arial"/>
          <w:color w:val="000000" w:themeColor="text1"/>
        </w:rPr>
        <w:t xml:space="preserve"> </w:t>
      </w:r>
      <w:r w:rsidR="000C6A25" w:rsidRPr="00FA3538">
        <w:rPr>
          <w:rFonts w:ascii="Arial" w:hAnsi="Arial" w:cs="Arial"/>
        </w:rPr>
        <w:t xml:space="preserve">2ª Reunião Ordinária da CEP </w:t>
      </w:r>
      <w:r w:rsidR="000C6A25">
        <w:rPr>
          <w:rFonts w:ascii="Arial" w:hAnsi="Arial" w:cs="Arial"/>
        </w:rPr>
        <w:t xml:space="preserve">- </w:t>
      </w:r>
      <w:r w:rsidR="000C6A25" w:rsidRPr="00FA3538">
        <w:rPr>
          <w:rFonts w:ascii="Arial" w:hAnsi="Arial" w:cs="Arial"/>
        </w:rPr>
        <w:t>20/02/2020</w:t>
      </w:r>
      <w:r w:rsidR="000C6A25">
        <w:rPr>
          <w:rFonts w:ascii="Arial" w:hAnsi="Arial" w:cs="Arial"/>
        </w:rPr>
        <w:t>), e tinha por obrigação justificar em tempo hábil</w:t>
      </w:r>
      <w:r w:rsidR="00746DC0">
        <w:rPr>
          <w:rFonts w:ascii="Arial" w:hAnsi="Arial" w:cs="Arial"/>
        </w:rPr>
        <w:t>,</w:t>
      </w:r>
      <w:r w:rsidR="000C6A25">
        <w:rPr>
          <w:rFonts w:ascii="Arial" w:hAnsi="Arial" w:cs="Arial"/>
        </w:rPr>
        <w:t xml:space="preserve"> nos termos do Regimento Interno do CAU/SC</w:t>
      </w:r>
      <w:r w:rsidR="00631B0D">
        <w:rPr>
          <w:rFonts w:ascii="Arial" w:hAnsi="Arial" w:cs="Arial"/>
        </w:rPr>
        <w:t xml:space="preserve"> (Parágrafo único do artigo 22)</w:t>
      </w:r>
      <w:r w:rsidR="000C6A25">
        <w:rPr>
          <w:rFonts w:ascii="Arial" w:hAnsi="Arial" w:cs="Arial"/>
        </w:rPr>
        <w:t>;</w:t>
      </w:r>
      <w:r w:rsidR="000C6A25" w:rsidRPr="00FA3538">
        <w:rPr>
          <w:rFonts w:ascii="Arial" w:hAnsi="Arial" w:cs="Arial"/>
        </w:rPr>
        <w:t xml:space="preserve">  </w:t>
      </w:r>
    </w:p>
    <w:p w:rsidR="000C6A25" w:rsidRDefault="000C6A25" w:rsidP="001774C8">
      <w:pPr>
        <w:jc w:val="both"/>
        <w:rPr>
          <w:rFonts w:ascii="Arial" w:hAnsi="Arial" w:cs="Arial"/>
        </w:rPr>
      </w:pPr>
    </w:p>
    <w:p w:rsidR="00746DC0" w:rsidRDefault="000C6A25" w:rsidP="00746DC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Considerando ainda, que na manifestação do respectivo Conselheiro, o mesmo apresentou </w:t>
      </w:r>
      <w:r w:rsidR="00746DC0">
        <w:rPr>
          <w:rFonts w:ascii="Arial" w:hAnsi="Arial" w:cs="Arial"/>
        </w:rPr>
        <w:t xml:space="preserve">documentos que </w:t>
      </w:r>
      <w:r>
        <w:rPr>
          <w:rFonts w:ascii="Arial" w:hAnsi="Arial" w:cs="Arial"/>
        </w:rPr>
        <w:t xml:space="preserve"> </w:t>
      </w:r>
      <w:r w:rsidR="00746DC0">
        <w:rPr>
          <w:rFonts w:ascii="Arial" w:hAnsi="Arial" w:cs="Arial"/>
        </w:rPr>
        <w:t>comprovam que na data 14 de março de 2020 em diante,  estava com problemas de saúde, o qual foi posteriormente diagnosticado e submetido a tratamento, coincidindo com o período das reuniões de março (</w:t>
      </w:r>
      <w:r w:rsidR="00746DC0" w:rsidRPr="0008382E">
        <w:rPr>
          <w:rFonts w:ascii="Arial" w:hAnsi="Arial" w:cs="Arial"/>
        </w:rPr>
        <w:t xml:space="preserve">101ª Reunião Plenária Ordinária </w:t>
      </w:r>
      <w:r w:rsidR="00746DC0">
        <w:rPr>
          <w:rFonts w:ascii="Arial" w:hAnsi="Arial" w:cs="Arial"/>
        </w:rPr>
        <w:t xml:space="preserve">- </w:t>
      </w:r>
      <w:r w:rsidR="00746DC0" w:rsidRPr="0008382E">
        <w:rPr>
          <w:rFonts w:ascii="Arial" w:hAnsi="Arial" w:cs="Arial"/>
        </w:rPr>
        <w:t>13/03/2020</w:t>
      </w:r>
      <w:r w:rsidR="00746DC0">
        <w:rPr>
          <w:rFonts w:ascii="Arial" w:hAnsi="Arial" w:cs="Arial"/>
        </w:rPr>
        <w:t xml:space="preserve"> e </w:t>
      </w:r>
      <w:r w:rsidR="00746DC0" w:rsidRPr="0008382E">
        <w:rPr>
          <w:rFonts w:ascii="Arial" w:hAnsi="Arial" w:cs="Arial"/>
        </w:rPr>
        <w:t xml:space="preserve"> </w:t>
      </w:r>
      <w:r w:rsidR="00746DC0" w:rsidRPr="0008382E">
        <w:rPr>
          <w:rFonts w:ascii="Arial" w:hAnsi="Arial" w:cs="Arial"/>
          <w:color w:val="000000" w:themeColor="text1"/>
        </w:rPr>
        <w:t xml:space="preserve">3ª Reunião Ordinária da CEP </w:t>
      </w:r>
      <w:r w:rsidR="00746DC0">
        <w:rPr>
          <w:rFonts w:ascii="Arial" w:hAnsi="Arial" w:cs="Arial"/>
          <w:color w:val="000000" w:themeColor="text1"/>
        </w:rPr>
        <w:t xml:space="preserve">- </w:t>
      </w:r>
      <w:r w:rsidR="00746DC0" w:rsidRPr="0008382E">
        <w:rPr>
          <w:rFonts w:ascii="Arial" w:hAnsi="Arial" w:cs="Arial"/>
          <w:color w:val="000000" w:themeColor="text1"/>
        </w:rPr>
        <w:t>24/03/2020)</w:t>
      </w:r>
      <w:r w:rsidR="00746DC0">
        <w:rPr>
          <w:rFonts w:ascii="Arial" w:hAnsi="Arial" w:cs="Arial"/>
          <w:color w:val="000000" w:themeColor="text1"/>
        </w:rPr>
        <w:t xml:space="preserve"> e abril (</w:t>
      </w:r>
      <w:r w:rsidR="00746DC0" w:rsidRPr="0008382E">
        <w:rPr>
          <w:rFonts w:ascii="Arial" w:hAnsi="Arial" w:cs="Arial"/>
          <w:color w:val="000000" w:themeColor="text1"/>
        </w:rPr>
        <w:t>102ª Reunião Plenária Ordinária </w:t>
      </w:r>
      <w:r w:rsidR="00746DC0">
        <w:rPr>
          <w:rFonts w:ascii="Arial" w:hAnsi="Arial" w:cs="Arial"/>
          <w:color w:val="000000" w:themeColor="text1"/>
        </w:rPr>
        <w:t xml:space="preserve">- </w:t>
      </w:r>
      <w:r w:rsidR="00746DC0" w:rsidRPr="0008382E">
        <w:rPr>
          <w:rFonts w:ascii="Arial" w:hAnsi="Arial" w:cs="Arial"/>
          <w:color w:val="000000" w:themeColor="text1"/>
        </w:rPr>
        <w:t>17/04/2020</w:t>
      </w:r>
      <w:r w:rsidR="00746DC0">
        <w:rPr>
          <w:rFonts w:ascii="Arial" w:hAnsi="Arial" w:cs="Arial"/>
          <w:color w:val="000000" w:themeColor="text1"/>
        </w:rPr>
        <w:t xml:space="preserve"> e </w:t>
      </w:r>
      <w:r w:rsidR="00746DC0" w:rsidRPr="0008382E">
        <w:rPr>
          <w:rFonts w:ascii="Arial" w:hAnsi="Arial" w:cs="Arial"/>
          <w:color w:val="000000" w:themeColor="text1"/>
        </w:rPr>
        <w:t>4ª Reunião Ordinária da CEP</w:t>
      </w:r>
      <w:r w:rsidR="00746DC0">
        <w:rPr>
          <w:rFonts w:ascii="Arial" w:hAnsi="Arial" w:cs="Arial"/>
          <w:color w:val="000000" w:themeColor="text1"/>
        </w:rPr>
        <w:t xml:space="preserve"> - </w:t>
      </w:r>
      <w:r w:rsidR="00746DC0" w:rsidRPr="0008382E">
        <w:rPr>
          <w:rFonts w:ascii="Arial" w:hAnsi="Arial" w:cs="Arial"/>
          <w:color w:val="000000" w:themeColor="text1"/>
        </w:rPr>
        <w:t>28/04/2020)</w:t>
      </w:r>
      <w:r w:rsidR="00746DC0">
        <w:rPr>
          <w:rFonts w:ascii="Arial" w:hAnsi="Arial" w:cs="Arial"/>
          <w:color w:val="000000" w:themeColor="text1"/>
        </w:rPr>
        <w:t xml:space="preserve"> às quais foi devidamente convocado e não justificou ausência em tempo hábil nos termos regimentais</w:t>
      </w:r>
      <w:r w:rsidR="00631B0D">
        <w:rPr>
          <w:rFonts w:ascii="Arial" w:hAnsi="Arial" w:cs="Arial"/>
          <w:color w:val="000000" w:themeColor="text1"/>
        </w:rPr>
        <w:t xml:space="preserve"> (até três dias úteis após a reunião); </w:t>
      </w:r>
    </w:p>
    <w:p w:rsidR="00631B0D" w:rsidRDefault="00631B0D" w:rsidP="00746DC0">
      <w:pPr>
        <w:jc w:val="both"/>
        <w:rPr>
          <w:rFonts w:ascii="Arial" w:hAnsi="Arial" w:cs="Arial"/>
          <w:color w:val="000000" w:themeColor="text1"/>
        </w:rPr>
      </w:pPr>
    </w:p>
    <w:p w:rsidR="001774C8" w:rsidRDefault="005D4F4E" w:rsidP="001774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="001774C8">
        <w:rPr>
          <w:rFonts w:ascii="Arial" w:hAnsi="Arial" w:cs="Arial"/>
          <w:b/>
        </w:rPr>
        <w:t xml:space="preserve">: </w:t>
      </w:r>
    </w:p>
    <w:p w:rsidR="001774C8" w:rsidRDefault="001774C8" w:rsidP="001774C8">
      <w:pPr>
        <w:jc w:val="both"/>
        <w:rPr>
          <w:rFonts w:ascii="Arial" w:hAnsi="Arial" w:cs="Arial"/>
          <w:b/>
          <w:color w:val="000000" w:themeColor="text1"/>
        </w:rPr>
      </w:pPr>
    </w:p>
    <w:p w:rsidR="007F31AD" w:rsidRPr="0008382E" w:rsidRDefault="005D4F4E" w:rsidP="00FA353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1 - </w:t>
      </w:r>
      <w:r w:rsidR="001774C8" w:rsidRPr="0008382E">
        <w:rPr>
          <w:rFonts w:ascii="Arial" w:hAnsi="Arial" w:cs="Arial"/>
          <w:color w:val="000000" w:themeColor="text1"/>
        </w:rPr>
        <w:t>Conhecer das justificativa</w:t>
      </w:r>
      <w:r w:rsidR="0008382E">
        <w:rPr>
          <w:rFonts w:ascii="Arial" w:hAnsi="Arial" w:cs="Arial"/>
          <w:color w:val="000000" w:themeColor="text1"/>
        </w:rPr>
        <w:t>s</w:t>
      </w:r>
      <w:r w:rsidR="001774C8" w:rsidRPr="0008382E">
        <w:rPr>
          <w:rFonts w:ascii="Arial" w:hAnsi="Arial" w:cs="Arial"/>
          <w:color w:val="000000" w:themeColor="text1"/>
        </w:rPr>
        <w:t xml:space="preserve"> e documentos</w:t>
      </w:r>
      <w:r w:rsidR="001774C8" w:rsidRPr="007F31AD">
        <w:rPr>
          <w:rFonts w:ascii="Arial" w:hAnsi="Arial" w:cs="Arial"/>
          <w:color w:val="000000" w:themeColor="text1"/>
        </w:rPr>
        <w:t xml:space="preserve"> apresentado</w:t>
      </w:r>
      <w:r w:rsidR="0008382E">
        <w:rPr>
          <w:rFonts w:ascii="Arial" w:hAnsi="Arial" w:cs="Arial"/>
          <w:color w:val="000000" w:themeColor="text1"/>
        </w:rPr>
        <w:t>s</w:t>
      </w:r>
      <w:r w:rsidR="001774C8" w:rsidRPr="007F31AD">
        <w:rPr>
          <w:rFonts w:ascii="Arial" w:hAnsi="Arial" w:cs="Arial"/>
          <w:color w:val="000000" w:themeColor="text1"/>
        </w:rPr>
        <w:t xml:space="preserve"> pelo Conselheiro Rodrigo </w:t>
      </w:r>
      <w:proofErr w:type="spellStart"/>
      <w:r w:rsidR="001774C8" w:rsidRPr="007F31AD">
        <w:rPr>
          <w:rFonts w:ascii="Arial" w:hAnsi="Arial" w:cs="Arial"/>
          <w:color w:val="000000" w:themeColor="text1"/>
        </w:rPr>
        <w:t>Kirck</w:t>
      </w:r>
      <w:proofErr w:type="spellEnd"/>
      <w:r w:rsidR="001774C8" w:rsidRPr="007F31AD">
        <w:rPr>
          <w:rFonts w:ascii="Arial" w:hAnsi="Arial" w:cs="Arial"/>
          <w:color w:val="000000" w:themeColor="text1"/>
        </w:rPr>
        <w:t xml:space="preserve"> Rebelo</w:t>
      </w:r>
      <w:r w:rsidR="0008382E">
        <w:rPr>
          <w:rFonts w:ascii="Arial" w:hAnsi="Arial" w:cs="Arial"/>
          <w:color w:val="000000" w:themeColor="text1"/>
        </w:rPr>
        <w:t xml:space="preserve">, nos quais comprova que estava </w:t>
      </w:r>
      <w:r w:rsidR="00A477B1">
        <w:rPr>
          <w:rFonts w:ascii="Arial" w:hAnsi="Arial" w:cs="Arial"/>
          <w:color w:val="000000" w:themeColor="text1"/>
        </w:rPr>
        <w:t xml:space="preserve">diagnosticado com </w:t>
      </w:r>
      <w:r w:rsidR="0008382E">
        <w:rPr>
          <w:rFonts w:ascii="Arial" w:hAnsi="Arial" w:cs="Arial"/>
          <w:color w:val="000000" w:themeColor="text1"/>
        </w:rPr>
        <w:t>problemas de saúde</w:t>
      </w:r>
      <w:r w:rsidR="00A477B1">
        <w:rPr>
          <w:rFonts w:ascii="Arial" w:hAnsi="Arial" w:cs="Arial"/>
          <w:color w:val="000000" w:themeColor="text1"/>
        </w:rPr>
        <w:t>, no respectivo</w:t>
      </w:r>
      <w:r w:rsidR="0008382E">
        <w:rPr>
          <w:rFonts w:ascii="Arial" w:hAnsi="Arial" w:cs="Arial"/>
          <w:color w:val="000000" w:themeColor="text1"/>
        </w:rPr>
        <w:t xml:space="preserve"> período, </w:t>
      </w:r>
      <w:r w:rsidR="00A477B1">
        <w:rPr>
          <w:rFonts w:ascii="Arial" w:hAnsi="Arial" w:cs="Arial"/>
          <w:color w:val="000000" w:themeColor="text1"/>
        </w:rPr>
        <w:t>e por consequência, validar</w:t>
      </w:r>
      <w:r w:rsidR="001774C8" w:rsidRPr="007F31AD">
        <w:rPr>
          <w:rFonts w:ascii="Arial" w:hAnsi="Arial" w:cs="Arial"/>
          <w:color w:val="000000" w:themeColor="text1"/>
        </w:rPr>
        <w:t xml:space="preserve"> as justificativas das faltas às seguintes </w:t>
      </w:r>
      <w:r w:rsidR="001774C8" w:rsidRPr="0008382E">
        <w:rPr>
          <w:rFonts w:ascii="Arial" w:hAnsi="Arial" w:cs="Arial"/>
          <w:color w:val="000000" w:themeColor="text1"/>
        </w:rPr>
        <w:t>reuniões</w:t>
      </w:r>
      <w:r w:rsidR="00A477B1">
        <w:rPr>
          <w:rFonts w:ascii="Arial" w:hAnsi="Arial" w:cs="Arial"/>
          <w:color w:val="000000" w:themeColor="text1"/>
        </w:rPr>
        <w:t xml:space="preserve">: </w:t>
      </w:r>
      <w:r w:rsidR="0008382E" w:rsidRPr="0008382E">
        <w:rPr>
          <w:rFonts w:ascii="Arial" w:hAnsi="Arial" w:cs="Arial"/>
        </w:rPr>
        <w:t xml:space="preserve">101ª Reunião Plenária Ordinária (13/03/2020); </w:t>
      </w:r>
      <w:r w:rsidR="007F31AD" w:rsidRPr="0008382E">
        <w:rPr>
          <w:rFonts w:ascii="Arial" w:hAnsi="Arial" w:cs="Arial"/>
          <w:color w:val="000000" w:themeColor="text1"/>
        </w:rPr>
        <w:t>3ª Reunião Ordinária da CEP (24/03/2020); 102ª Reunião Plenária Ordinária (</w:t>
      </w:r>
      <w:r w:rsidR="0008382E" w:rsidRPr="0008382E">
        <w:rPr>
          <w:rFonts w:ascii="Arial" w:hAnsi="Arial" w:cs="Arial"/>
          <w:color w:val="000000" w:themeColor="text1"/>
        </w:rPr>
        <w:t>1</w:t>
      </w:r>
      <w:r w:rsidR="007F31AD" w:rsidRPr="0008382E">
        <w:rPr>
          <w:rFonts w:ascii="Arial" w:hAnsi="Arial" w:cs="Arial"/>
          <w:color w:val="000000" w:themeColor="text1"/>
        </w:rPr>
        <w:t>7/04/2020)</w:t>
      </w:r>
      <w:r w:rsidR="0008382E" w:rsidRPr="0008382E">
        <w:rPr>
          <w:rFonts w:ascii="Arial" w:hAnsi="Arial" w:cs="Arial"/>
          <w:color w:val="000000" w:themeColor="text1"/>
        </w:rPr>
        <w:t xml:space="preserve"> e</w:t>
      </w:r>
      <w:r w:rsidR="007F31AD" w:rsidRPr="0008382E">
        <w:rPr>
          <w:rFonts w:ascii="Arial" w:hAnsi="Arial" w:cs="Arial"/>
          <w:color w:val="000000" w:themeColor="text1"/>
        </w:rPr>
        <w:t xml:space="preserve"> </w:t>
      </w:r>
      <w:r w:rsidR="00FA3538" w:rsidRPr="0008382E">
        <w:rPr>
          <w:rFonts w:ascii="Arial" w:hAnsi="Arial" w:cs="Arial"/>
          <w:color w:val="000000" w:themeColor="text1"/>
        </w:rPr>
        <w:t>4ª Reunião Ordinária da CEP</w:t>
      </w:r>
      <w:r w:rsidR="00A477B1">
        <w:rPr>
          <w:rFonts w:ascii="Arial" w:hAnsi="Arial" w:cs="Arial"/>
          <w:color w:val="000000" w:themeColor="text1"/>
        </w:rPr>
        <w:t xml:space="preserve"> </w:t>
      </w:r>
      <w:r w:rsidR="00DA4609">
        <w:rPr>
          <w:rFonts w:ascii="Arial" w:hAnsi="Arial" w:cs="Arial"/>
          <w:color w:val="000000" w:themeColor="text1"/>
        </w:rPr>
        <w:t>(28/04/2020);</w:t>
      </w:r>
    </w:p>
    <w:p w:rsidR="00FA3538" w:rsidRDefault="00FA3538" w:rsidP="00FA3538">
      <w:pPr>
        <w:jc w:val="both"/>
        <w:rPr>
          <w:rFonts w:ascii="Arial" w:hAnsi="Arial" w:cs="Arial"/>
          <w:color w:val="000000" w:themeColor="text1"/>
        </w:rPr>
      </w:pPr>
    </w:p>
    <w:p w:rsidR="007F31AD" w:rsidRPr="00FA3538" w:rsidRDefault="006E3BAF" w:rsidP="007F31AD">
      <w:pPr>
        <w:jc w:val="both"/>
        <w:rPr>
          <w:rFonts w:ascii="Arial" w:hAnsi="Arial" w:cs="Arial"/>
          <w:color w:val="000000" w:themeColor="text1"/>
        </w:rPr>
      </w:pPr>
      <w:r w:rsidRPr="007F31AD">
        <w:rPr>
          <w:rFonts w:ascii="Arial" w:hAnsi="Arial" w:cs="Arial"/>
        </w:rPr>
        <w:t>2</w:t>
      </w:r>
      <w:r w:rsidR="005D4F4E">
        <w:rPr>
          <w:rFonts w:ascii="Arial" w:hAnsi="Arial" w:cs="Arial"/>
        </w:rPr>
        <w:t xml:space="preserve"> - </w:t>
      </w:r>
      <w:r w:rsidRPr="007F31AD">
        <w:rPr>
          <w:rFonts w:ascii="Arial" w:hAnsi="Arial" w:cs="Arial"/>
        </w:rPr>
        <w:t xml:space="preserve">Não conhecer das justificativas apresentadas </w:t>
      </w:r>
      <w:r w:rsidR="0008382E">
        <w:rPr>
          <w:rFonts w:ascii="Arial" w:hAnsi="Arial" w:cs="Arial"/>
        </w:rPr>
        <w:t xml:space="preserve">pelo </w:t>
      </w:r>
      <w:r w:rsidR="0008382E" w:rsidRPr="007F31AD">
        <w:rPr>
          <w:rFonts w:ascii="Arial" w:hAnsi="Arial" w:cs="Arial"/>
          <w:color w:val="000000" w:themeColor="text1"/>
        </w:rPr>
        <w:t xml:space="preserve">Conselheiro Rodrigo </w:t>
      </w:r>
      <w:proofErr w:type="spellStart"/>
      <w:r w:rsidR="0008382E" w:rsidRPr="007F31AD">
        <w:rPr>
          <w:rFonts w:ascii="Arial" w:hAnsi="Arial" w:cs="Arial"/>
          <w:color w:val="000000" w:themeColor="text1"/>
        </w:rPr>
        <w:t>Kirck</w:t>
      </w:r>
      <w:proofErr w:type="spellEnd"/>
      <w:r w:rsidR="0008382E" w:rsidRPr="007F31AD">
        <w:rPr>
          <w:rFonts w:ascii="Arial" w:hAnsi="Arial" w:cs="Arial"/>
          <w:color w:val="000000" w:themeColor="text1"/>
        </w:rPr>
        <w:t xml:space="preserve"> Rebelo</w:t>
      </w:r>
      <w:r w:rsidR="0008382E">
        <w:rPr>
          <w:rFonts w:ascii="Arial" w:hAnsi="Arial" w:cs="Arial"/>
          <w:color w:val="000000" w:themeColor="text1"/>
        </w:rPr>
        <w:t xml:space="preserve">, pois não trouxe documentação que justificasse as ausências, e por </w:t>
      </w:r>
      <w:r w:rsidR="00A477B1">
        <w:rPr>
          <w:rFonts w:ascii="Arial" w:hAnsi="Arial" w:cs="Arial"/>
          <w:color w:val="000000" w:themeColor="text1"/>
        </w:rPr>
        <w:t>consequência, não</w:t>
      </w:r>
      <w:r w:rsidRPr="007F31AD">
        <w:rPr>
          <w:rFonts w:ascii="Arial" w:hAnsi="Arial" w:cs="Arial"/>
        </w:rPr>
        <w:t xml:space="preserve"> validar as justificativas das faltas às seguintes reuniões: </w:t>
      </w:r>
      <w:r w:rsidR="007F31AD" w:rsidRPr="00FA3538">
        <w:rPr>
          <w:rFonts w:ascii="Arial" w:hAnsi="Arial" w:cs="Arial"/>
          <w:color w:val="000000" w:themeColor="text1"/>
        </w:rPr>
        <w:t>1ª Reunião Ordinária da CEP (30/01/2020); 100ª Reunião Plenária Ordinária (18/02/2020)</w:t>
      </w:r>
      <w:r w:rsidR="00A477B1">
        <w:rPr>
          <w:rFonts w:ascii="Arial" w:hAnsi="Arial" w:cs="Arial"/>
          <w:color w:val="000000" w:themeColor="text1"/>
        </w:rPr>
        <w:t xml:space="preserve"> e </w:t>
      </w:r>
      <w:r w:rsidR="00FA3538" w:rsidRPr="00FA3538">
        <w:rPr>
          <w:rFonts w:ascii="Arial" w:hAnsi="Arial" w:cs="Arial"/>
        </w:rPr>
        <w:t>2ª Reunião Ordinária da CEP (20/02/2020)</w:t>
      </w:r>
      <w:r w:rsidR="00DA4609">
        <w:rPr>
          <w:rFonts w:ascii="Arial" w:hAnsi="Arial" w:cs="Arial"/>
        </w:rPr>
        <w:t>;</w:t>
      </w:r>
      <w:r w:rsidR="00FA3538" w:rsidRPr="00FA3538">
        <w:rPr>
          <w:rFonts w:ascii="Arial" w:hAnsi="Arial" w:cs="Arial"/>
        </w:rPr>
        <w:t xml:space="preserve">  </w:t>
      </w:r>
    </w:p>
    <w:p w:rsidR="006E3BAF" w:rsidRDefault="006E3BAF" w:rsidP="001774C8">
      <w:pPr>
        <w:jc w:val="both"/>
        <w:rPr>
          <w:rFonts w:ascii="Arial" w:hAnsi="Arial" w:cs="Arial"/>
        </w:rPr>
      </w:pPr>
    </w:p>
    <w:p w:rsidR="00C63026" w:rsidRDefault="005D4F4E" w:rsidP="00C6302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3 - </w:t>
      </w:r>
      <w:r w:rsidR="00C63026">
        <w:rPr>
          <w:rFonts w:ascii="Arial" w:eastAsia="Times New Roman" w:hAnsi="Arial" w:cs="Arial"/>
          <w:lang w:eastAsia="pt-BR"/>
        </w:rPr>
        <w:t xml:space="preserve">Encaminhar esta Deliberação à Presidência para providências regimentais. </w:t>
      </w:r>
    </w:p>
    <w:p w:rsidR="00A71680" w:rsidRDefault="00A71680" w:rsidP="00C6302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A71680" w:rsidRPr="005906EF" w:rsidRDefault="00A71680" w:rsidP="00A71680">
      <w:pPr>
        <w:jc w:val="both"/>
        <w:rPr>
          <w:rFonts w:ascii="Arial" w:hAnsi="Arial" w:cs="Arial"/>
          <w:b/>
        </w:rPr>
      </w:pPr>
      <w:r w:rsidRPr="00631B0D">
        <w:rPr>
          <w:rFonts w:ascii="Arial" w:hAnsi="Arial" w:cs="Arial"/>
        </w:rPr>
        <w:t xml:space="preserve">Com </w:t>
      </w:r>
      <w:r w:rsidRPr="00631B0D">
        <w:rPr>
          <w:rFonts w:ascii="Arial" w:hAnsi="Arial" w:cs="Arial"/>
          <w:b/>
        </w:rPr>
        <w:t>0</w:t>
      </w:r>
      <w:r w:rsidR="002D1F88" w:rsidRPr="00631B0D">
        <w:rPr>
          <w:rFonts w:ascii="Arial" w:hAnsi="Arial" w:cs="Arial"/>
          <w:b/>
        </w:rPr>
        <w:t>3</w:t>
      </w:r>
      <w:r w:rsidRPr="00631B0D">
        <w:rPr>
          <w:rFonts w:ascii="Arial" w:hAnsi="Arial" w:cs="Arial"/>
          <w:b/>
        </w:rPr>
        <w:t xml:space="preserve"> (</w:t>
      </w:r>
      <w:r w:rsidR="002D1F88" w:rsidRPr="00631B0D">
        <w:rPr>
          <w:rFonts w:ascii="Arial" w:hAnsi="Arial" w:cs="Arial"/>
          <w:b/>
        </w:rPr>
        <w:t>três</w:t>
      </w:r>
      <w:r w:rsidRPr="00631B0D">
        <w:rPr>
          <w:rFonts w:ascii="Arial" w:hAnsi="Arial" w:cs="Arial"/>
          <w:b/>
        </w:rPr>
        <w:t>) votos favoráveis</w:t>
      </w:r>
      <w:r w:rsidRPr="00631B0D">
        <w:rPr>
          <w:rFonts w:ascii="Arial" w:hAnsi="Arial" w:cs="Arial"/>
        </w:rPr>
        <w:t xml:space="preserve"> dos/as conselheiros/as Everson Martins, Rodrigo Althoff Medeiros e Silvya Helena Caprario; </w:t>
      </w:r>
      <w:r w:rsidRPr="00631B0D">
        <w:rPr>
          <w:rFonts w:ascii="Arial" w:hAnsi="Arial" w:cs="Arial"/>
          <w:b/>
        </w:rPr>
        <w:t>0 (zero) votos contrários; 0 (zero) abstenções e 0 (zero) ausências.</w:t>
      </w:r>
    </w:p>
    <w:p w:rsidR="00A71680" w:rsidRPr="00130B82" w:rsidRDefault="00A71680" w:rsidP="00A71680">
      <w:pPr>
        <w:jc w:val="center"/>
        <w:rPr>
          <w:rFonts w:ascii="Arial" w:hAnsi="Arial" w:cs="Arial"/>
        </w:rPr>
      </w:pPr>
    </w:p>
    <w:p w:rsidR="00A71680" w:rsidRDefault="00A71680" w:rsidP="00A71680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Florianópolis, 0</w:t>
      </w:r>
      <w:r w:rsidR="00DF7BB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junho</w:t>
      </w:r>
      <w:r w:rsidRPr="00130B82">
        <w:rPr>
          <w:rFonts w:ascii="Arial" w:hAnsi="Arial" w:cs="Arial"/>
        </w:rPr>
        <w:t xml:space="preserve"> de 2020.</w:t>
      </w:r>
    </w:p>
    <w:p w:rsidR="00A71680" w:rsidRPr="00130B82" w:rsidRDefault="00A71680" w:rsidP="00A71680">
      <w:pPr>
        <w:jc w:val="center"/>
        <w:rPr>
          <w:rFonts w:ascii="Arial" w:hAnsi="Arial" w:cs="Arial"/>
        </w:rPr>
      </w:pPr>
    </w:p>
    <w:p w:rsidR="00A71680" w:rsidRPr="00130B82" w:rsidRDefault="00A71680" w:rsidP="00A71680">
      <w:pPr>
        <w:jc w:val="center"/>
        <w:rPr>
          <w:rFonts w:ascii="Arial" w:hAnsi="Arial" w:cs="Arial"/>
        </w:rPr>
      </w:pPr>
      <w:bookmarkStart w:id="0" w:name="_GoBack"/>
      <w:bookmarkEnd w:id="0"/>
    </w:p>
    <w:p w:rsidR="00A71680" w:rsidRPr="00130B82" w:rsidRDefault="00A71680" w:rsidP="00A71680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A71680" w:rsidRPr="00130B82" w:rsidRDefault="005D4F4E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2ª REUNIÃO EXTRAO</w:t>
      </w:r>
      <w:r w:rsidR="00A71680" w:rsidRPr="00130B82">
        <w:rPr>
          <w:rFonts w:ascii="Arial" w:eastAsia="Cambria" w:hAnsi="Arial" w:cs="Arial"/>
          <w:b/>
          <w:bCs/>
          <w:lang w:eastAsia="pt-BR"/>
        </w:rPr>
        <w:t>RDINÁRIA DO CD-CAU/SC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A71680" w:rsidRPr="00130B82" w:rsidRDefault="00A71680" w:rsidP="00A716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71680" w:rsidRPr="00130B82" w:rsidRDefault="00A71680" w:rsidP="00A716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A71680" w:rsidRPr="00130B82" w:rsidTr="00B12660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71680" w:rsidRPr="00130B82" w:rsidTr="00B12660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Ause</w:t>
            </w:r>
            <w:proofErr w:type="spellEnd"/>
          </w:p>
        </w:tc>
      </w:tr>
      <w:tr w:rsidR="00DF7BBC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 (Presidente)</w:t>
            </w:r>
            <w:r w:rsidR="00AF2962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6F531E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A71680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6F531E" w:rsidRDefault="00A477B1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A71680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Pr="00130B82">
              <w:rPr>
                <w:rFonts w:ascii="Arial" w:eastAsia="Cambria" w:hAnsi="Arial" w:cs="Arial"/>
              </w:rPr>
              <w:t xml:space="preserve">  (Coordenador da 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6F531E" w:rsidRDefault="00A477B1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A71680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6F531E" w:rsidRDefault="00A477B1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A71680" w:rsidRPr="00130B82" w:rsidRDefault="00A71680" w:rsidP="00A71680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lastRenderedPageBreak/>
              <w:t>Histórico da votação</w:t>
            </w:r>
          </w:p>
        </w:tc>
      </w:tr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DF7BB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DF7BBC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DF7BBC">
              <w:rPr>
                <w:rFonts w:ascii="Arial" w:eastAsia="Cambria" w:hAnsi="Arial" w:cs="Arial"/>
              </w:rPr>
              <w:t>Extraordinária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Pr="00130B82">
              <w:rPr>
                <w:rFonts w:ascii="Arial" w:eastAsia="Cambria" w:hAnsi="Arial" w:cs="Arial"/>
              </w:rPr>
              <w:t>0</w:t>
            </w:r>
            <w:r w:rsidR="00DF7BBC">
              <w:rPr>
                <w:rFonts w:ascii="Arial" w:eastAsia="Cambria" w:hAnsi="Arial" w:cs="Arial"/>
              </w:rPr>
              <w:t>8</w:t>
            </w:r>
            <w:r w:rsidRPr="00130B82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A71680" w:rsidRPr="00130B82" w:rsidRDefault="00A71680" w:rsidP="00B1266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F7AD9">
              <w:rPr>
                <w:rFonts w:ascii="Arial" w:hAnsi="Arial" w:cs="Arial"/>
              </w:rPr>
              <w:t>Justificativas às faltas de Conselheiro</w:t>
            </w:r>
          </w:p>
        </w:tc>
      </w:tr>
      <w:tr w:rsidR="00A71680" w:rsidRPr="00130B82" w:rsidTr="00B12660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D1F88" w:rsidRDefault="00A71680" w:rsidP="002D1F8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Resultado da </w:t>
            </w:r>
            <w:r w:rsidRPr="002E61C0">
              <w:rPr>
                <w:rFonts w:ascii="Arial" w:eastAsia="Cambria" w:hAnsi="Arial" w:cs="Arial"/>
                <w:b/>
              </w:rPr>
              <w:t xml:space="preserve">votação: Sim </w:t>
            </w:r>
            <w:r w:rsidRPr="00631B0D">
              <w:rPr>
                <w:rFonts w:ascii="Arial" w:eastAsia="Cambria" w:hAnsi="Arial" w:cs="Arial"/>
              </w:rPr>
              <w:t>(0</w:t>
            </w:r>
            <w:r w:rsidR="00A477B1" w:rsidRPr="00631B0D">
              <w:rPr>
                <w:rFonts w:ascii="Arial" w:eastAsia="Cambria" w:hAnsi="Arial" w:cs="Arial"/>
              </w:rPr>
              <w:t>3</w:t>
            </w:r>
            <w:proofErr w:type="gramStart"/>
            <w:r w:rsidRPr="00631B0D">
              <w:rPr>
                <w:rFonts w:ascii="Arial" w:eastAsia="Cambria" w:hAnsi="Arial" w:cs="Arial"/>
              </w:rPr>
              <w:t xml:space="preserve">) </w:t>
            </w:r>
            <w:r w:rsidRPr="00631B0D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631B0D">
              <w:rPr>
                <w:rFonts w:ascii="Arial" w:eastAsia="Cambria" w:hAnsi="Arial" w:cs="Arial"/>
                <w:b/>
              </w:rPr>
              <w:t xml:space="preserve"> </w:t>
            </w:r>
            <w:r w:rsidRPr="00631B0D">
              <w:rPr>
                <w:rFonts w:ascii="Arial" w:eastAsia="Cambria" w:hAnsi="Arial" w:cs="Arial"/>
              </w:rPr>
              <w:t xml:space="preserve">(0) </w:t>
            </w:r>
            <w:r w:rsidRPr="00631B0D">
              <w:rPr>
                <w:rFonts w:ascii="Arial" w:eastAsia="Cambria" w:hAnsi="Arial" w:cs="Arial"/>
                <w:b/>
              </w:rPr>
              <w:t xml:space="preserve">Abstenções </w:t>
            </w:r>
            <w:r w:rsidRPr="00631B0D">
              <w:rPr>
                <w:rFonts w:ascii="Arial" w:eastAsia="Cambria" w:hAnsi="Arial" w:cs="Arial"/>
              </w:rPr>
              <w:t xml:space="preserve">(0) </w:t>
            </w:r>
            <w:r w:rsidRPr="00631B0D">
              <w:rPr>
                <w:rFonts w:ascii="Arial" w:eastAsia="Cambria" w:hAnsi="Arial" w:cs="Arial"/>
                <w:b/>
              </w:rPr>
              <w:t xml:space="preserve">Ausências </w:t>
            </w:r>
            <w:r w:rsidR="00327D89">
              <w:rPr>
                <w:rFonts w:ascii="Arial" w:eastAsia="Cambria" w:hAnsi="Arial" w:cs="Arial"/>
              </w:rPr>
              <w:t>(</w:t>
            </w:r>
            <w:r w:rsidRPr="00631B0D">
              <w:rPr>
                <w:rFonts w:ascii="Arial" w:eastAsia="Cambria" w:hAnsi="Arial" w:cs="Arial"/>
              </w:rPr>
              <w:t xml:space="preserve">0) </w:t>
            </w:r>
            <w:r w:rsidRPr="00631B0D">
              <w:rPr>
                <w:rFonts w:ascii="Arial" w:eastAsia="Cambria" w:hAnsi="Arial" w:cs="Arial"/>
                <w:b/>
              </w:rPr>
              <w:t xml:space="preserve">Total </w:t>
            </w:r>
            <w:r w:rsidRPr="00631B0D">
              <w:rPr>
                <w:rFonts w:ascii="Arial" w:eastAsia="Cambria" w:hAnsi="Arial" w:cs="Arial"/>
              </w:rPr>
              <w:t>(0</w:t>
            </w:r>
            <w:r w:rsidR="00A477B1" w:rsidRPr="00631B0D">
              <w:rPr>
                <w:rFonts w:ascii="Arial" w:eastAsia="Cambria" w:hAnsi="Arial" w:cs="Arial"/>
              </w:rPr>
              <w:t>3</w:t>
            </w:r>
            <w:r w:rsidRPr="00631B0D">
              <w:rPr>
                <w:rFonts w:ascii="Arial" w:eastAsia="Cambria" w:hAnsi="Arial" w:cs="Arial"/>
              </w:rPr>
              <w:t>)</w:t>
            </w:r>
          </w:p>
          <w:p w:rsidR="002D1F88" w:rsidRPr="00130B82" w:rsidRDefault="002D1F88" w:rsidP="002D1F8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F242CF">
              <w:rPr>
                <w:rFonts w:ascii="Arial" w:eastAsia="Cambria" w:hAnsi="Arial" w:cs="Arial"/>
                <w:sz w:val="16"/>
                <w:szCs w:val="16"/>
              </w:rPr>
              <w:t>* A Presidente profere voto exclusivamente em caso de empate em votação (art. 149, VII,  do Regimento Interno CAU/SC)</w:t>
            </w:r>
          </w:p>
        </w:tc>
      </w:tr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A71680" w:rsidRPr="00130B82" w:rsidTr="00B12660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71680" w:rsidRPr="00130B82" w:rsidRDefault="00A71680" w:rsidP="00A71680">
      <w:pPr>
        <w:jc w:val="both"/>
        <w:rPr>
          <w:rFonts w:ascii="Arial" w:hAnsi="Arial" w:cs="Arial"/>
        </w:rPr>
      </w:pPr>
    </w:p>
    <w:p w:rsidR="00A71680" w:rsidRPr="00130B82" w:rsidRDefault="00A71680" w:rsidP="00A71680">
      <w:pPr>
        <w:jc w:val="center"/>
        <w:rPr>
          <w:rFonts w:ascii="Arial" w:hAnsi="Arial" w:cs="Arial"/>
        </w:rPr>
      </w:pPr>
    </w:p>
    <w:p w:rsidR="00A71680" w:rsidRPr="00130B82" w:rsidRDefault="00A71680" w:rsidP="00A71680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sectPr w:rsidR="002C3AAC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23" w:rsidRDefault="00CD0B23" w:rsidP="00480328">
      <w:r>
        <w:separator/>
      </w:r>
    </w:p>
  </w:endnote>
  <w:endnote w:type="continuationSeparator" w:id="0">
    <w:p w:rsidR="00CD0B23" w:rsidRDefault="00CD0B2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23" w:rsidRDefault="00CD0B23" w:rsidP="00480328">
      <w:r>
        <w:separator/>
      </w:r>
    </w:p>
  </w:footnote>
  <w:footnote w:type="continuationSeparator" w:id="0">
    <w:p w:rsidR="00CD0B23" w:rsidRDefault="00CD0B2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318"/>
    <w:multiLevelType w:val="hybridMultilevel"/>
    <w:tmpl w:val="E9A06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61A4D"/>
    <w:multiLevelType w:val="hybridMultilevel"/>
    <w:tmpl w:val="6DDE4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82E"/>
    <w:rsid w:val="00083F22"/>
    <w:rsid w:val="000A6B06"/>
    <w:rsid w:val="000C0357"/>
    <w:rsid w:val="000C6A25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329"/>
    <w:rsid w:val="00157DCB"/>
    <w:rsid w:val="0016771D"/>
    <w:rsid w:val="001774C8"/>
    <w:rsid w:val="001848AD"/>
    <w:rsid w:val="00190120"/>
    <w:rsid w:val="00190BA3"/>
    <w:rsid w:val="00191498"/>
    <w:rsid w:val="00193C30"/>
    <w:rsid w:val="0019599E"/>
    <w:rsid w:val="0019773C"/>
    <w:rsid w:val="001A2522"/>
    <w:rsid w:val="001A58CE"/>
    <w:rsid w:val="001B4DD3"/>
    <w:rsid w:val="001B7A14"/>
    <w:rsid w:val="001C42AA"/>
    <w:rsid w:val="001C4E76"/>
    <w:rsid w:val="001E7834"/>
    <w:rsid w:val="001F0649"/>
    <w:rsid w:val="00202BD2"/>
    <w:rsid w:val="00203BF5"/>
    <w:rsid w:val="00221D90"/>
    <w:rsid w:val="0022414A"/>
    <w:rsid w:val="00224F00"/>
    <w:rsid w:val="002402BE"/>
    <w:rsid w:val="0024303B"/>
    <w:rsid w:val="00247F72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D1F88"/>
    <w:rsid w:val="002D316B"/>
    <w:rsid w:val="002F5978"/>
    <w:rsid w:val="002F7AD9"/>
    <w:rsid w:val="00305B67"/>
    <w:rsid w:val="003063AC"/>
    <w:rsid w:val="00313F7D"/>
    <w:rsid w:val="00316443"/>
    <w:rsid w:val="00327D89"/>
    <w:rsid w:val="003359DB"/>
    <w:rsid w:val="00355BED"/>
    <w:rsid w:val="00360805"/>
    <w:rsid w:val="0036416E"/>
    <w:rsid w:val="003772B0"/>
    <w:rsid w:val="0038203A"/>
    <w:rsid w:val="00383432"/>
    <w:rsid w:val="003A1324"/>
    <w:rsid w:val="003A39A5"/>
    <w:rsid w:val="003A4BE2"/>
    <w:rsid w:val="003A5421"/>
    <w:rsid w:val="003B3057"/>
    <w:rsid w:val="003B3CFA"/>
    <w:rsid w:val="003B4522"/>
    <w:rsid w:val="003D204E"/>
    <w:rsid w:val="003D446A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2198"/>
    <w:rsid w:val="00475BEA"/>
    <w:rsid w:val="00476E87"/>
    <w:rsid w:val="00480328"/>
    <w:rsid w:val="004849DA"/>
    <w:rsid w:val="004A26AF"/>
    <w:rsid w:val="004B06CA"/>
    <w:rsid w:val="004B3C2A"/>
    <w:rsid w:val="004D36CA"/>
    <w:rsid w:val="004D3F3B"/>
    <w:rsid w:val="004D5694"/>
    <w:rsid w:val="004E17B0"/>
    <w:rsid w:val="004E382B"/>
    <w:rsid w:val="004F0EC3"/>
    <w:rsid w:val="004F27DD"/>
    <w:rsid w:val="004F500A"/>
    <w:rsid w:val="004F6114"/>
    <w:rsid w:val="00510668"/>
    <w:rsid w:val="005107E6"/>
    <w:rsid w:val="00514C24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7045E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37CA"/>
    <w:rsid w:val="005D4F4E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0CCE"/>
    <w:rsid w:val="00625774"/>
    <w:rsid w:val="00631B0D"/>
    <w:rsid w:val="00634E50"/>
    <w:rsid w:val="0063723C"/>
    <w:rsid w:val="00644C93"/>
    <w:rsid w:val="0064504B"/>
    <w:rsid w:val="00655D75"/>
    <w:rsid w:val="0068107F"/>
    <w:rsid w:val="00682E1D"/>
    <w:rsid w:val="006844F4"/>
    <w:rsid w:val="00691130"/>
    <w:rsid w:val="00692D32"/>
    <w:rsid w:val="006B649E"/>
    <w:rsid w:val="006C09EC"/>
    <w:rsid w:val="006D2F41"/>
    <w:rsid w:val="006E3B3C"/>
    <w:rsid w:val="006E3BAF"/>
    <w:rsid w:val="006F2012"/>
    <w:rsid w:val="00701C6C"/>
    <w:rsid w:val="007030D7"/>
    <w:rsid w:val="00707D1A"/>
    <w:rsid w:val="0074184B"/>
    <w:rsid w:val="00746DC0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7F31AD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96451"/>
    <w:rsid w:val="0089726C"/>
    <w:rsid w:val="008A6A5C"/>
    <w:rsid w:val="008C725A"/>
    <w:rsid w:val="008D2BF8"/>
    <w:rsid w:val="0092329E"/>
    <w:rsid w:val="00932514"/>
    <w:rsid w:val="0094263B"/>
    <w:rsid w:val="009461AD"/>
    <w:rsid w:val="00952B80"/>
    <w:rsid w:val="00953C02"/>
    <w:rsid w:val="00956F75"/>
    <w:rsid w:val="00962629"/>
    <w:rsid w:val="00965396"/>
    <w:rsid w:val="00967DFD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477B1"/>
    <w:rsid w:val="00A50D91"/>
    <w:rsid w:val="00A60069"/>
    <w:rsid w:val="00A71680"/>
    <w:rsid w:val="00A71848"/>
    <w:rsid w:val="00A7580F"/>
    <w:rsid w:val="00A86D78"/>
    <w:rsid w:val="00AA4D3F"/>
    <w:rsid w:val="00AE3AB2"/>
    <w:rsid w:val="00AE3FCA"/>
    <w:rsid w:val="00AE7C56"/>
    <w:rsid w:val="00AF07AA"/>
    <w:rsid w:val="00AF2962"/>
    <w:rsid w:val="00AF422F"/>
    <w:rsid w:val="00B11743"/>
    <w:rsid w:val="00B1416E"/>
    <w:rsid w:val="00B265E9"/>
    <w:rsid w:val="00B31617"/>
    <w:rsid w:val="00B31631"/>
    <w:rsid w:val="00B4220C"/>
    <w:rsid w:val="00B44330"/>
    <w:rsid w:val="00B55953"/>
    <w:rsid w:val="00B56F7C"/>
    <w:rsid w:val="00B658F8"/>
    <w:rsid w:val="00B65A27"/>
    <w:rsid w:val="00B66DC4"/>
    <w:rsid w:val="00B704EA"/>
    <w:rsid w:val="00B917B8"/>
    <w:rsid w:val="00BB5FF2"/>
    <w:rsid w:val="00BC6B12"/>
    <w:rsid w:val="00BD4496"/>
    <w:rsid w:val="00BD44E7"/>
    <w:rsid w:val="00BE1907"/>
    <w:rsid w:val="00BE27D4"/>
    <w:rsid w:val="00BF0DE7"/>
    <w:rsid w:val="00BF546C"/>
    <w:rsid w:val="00C02C96"/>
    <w:rsid w:val="00C03764"/>
    <w:rsid w:val="00C11291"/>
    <w:rsid w:val="00C13A64"/>
    <w:rsid w:val="00C161BF"/>
    <w:rsid w:val="00C24506"/>
    <w:rsid w:val="00C2633C"/>
    <w:rsid w:val="00C26DE6"/>
    <w:rsid w:val="00C278E8"/>
    <w:rsid w:val="00C27E1C"/>
    <w:rsid w:val="00C31D67"/>
    <w:rsid w:val="00C347DF"/>
    <w:rsid w:val="00C376C8"/>
    <w:rsid w:val="00C446B4"/>
    <w:rsid w:val="00C464B3"/>
    <w:rsid w:val="00C63026"/>
    <w:rsid w:val="00C67003"/>
    <w:rsid w:val="00C74987"/>
    <w:rsid w:val="00C7501F"/>
    <w:rsid w:val="00C850C6"/>
    <w:rsid w:val="00C9178B"/>
    <w:rsid w:val="00C927D3"/>
    <w:rsid w:val="00C930D5"/>
    <w:rsid w:val="00C9364D"/>
    <w:rsid w:val="00CA484A"/>
    <w:rsid w:val="00CA562A"/>
    <w:rsid w:val="00CA667B"/>
    <w:rsid w:val="00CA6BED"/>
    <w:rsid w:val="00CC3F35"/>
    <w:rsid w:val="00CD0B23"/>
    <w:rsid w:val="00CE492C"/>
    <w:rsid w:val="00CF078A"/>
    <w:rsid w:val="00CF2050"/>
    <w:rsid w:val="00CF337F"/>
    <w:rsid w:val="00CF7BBF"/>
    <w:rsid w:val="00D2149D"/>
    <w:rsid w:val="00D25BB4"/>
    <w:rsid w:val="00D270C9"/>
    <w:rsid w:val="00D365A4"/>
    <w:rsid w:val="00D40727"/>
    <w:rsid w:val="00D5223D"/>
    <w:rsid w:val="00D5488C"/>
    <w:rsid w:val="00D637A4"/>
    <w:rsid w:val="00D731F8"/>
    <w:rsid w:val="00D8270A"/>
    <w:rsid w:val="00D86132"/>
    <w:rsid w:val="00D91181"/>
    <w:rsid w:val="00D9297A"/>
    <w:rsid w:val="00DA1E32"/>
    <w:rsid w:val="00DA4609"/>
    <w:rsid w:val="00DB7D7D"/>
    <w:rsid w:val="00DC0F15"/>
    <w:rsid w:val="00DD0009"/>
    <w:rsid w:val="00DD293D"/>
    <w:rsid w:val="00DD3B69"/>
    <w:rsid w:val="00DD6853"/>
    <w:rsid w:val="00DE2D13"/>
    <w:rsid w:val="00DE34A1"/>
    <w:rsid w:val="00DE5759"/>
    <w:rsid w:val="00DF1512"/>
    <w:rsid w:val="00DF702D"/>
    <w:rsid w:val="00DF7BBC"/>
    <w:rsid w:val="00E0026B"/>
    <w:rsid w:val="00E1064A"/>
    <w:rsid w:val="00E14245"/>
    <w:rsid w:val="00E20E23"/>
    <w:rsid w:val="00E2151C"/>
    <w:rsid w:val="00E24E98"/>
    <w:rsid w:val="00E27036"/>
    <w:rsid w:val="00E37526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3B91"/>
    <w:rsid w:val="00EA7C8F"/>
    <w:rsid w:val="00EB3DAB"/>
    <w:rsid w:val="00ED1E23"/>
    <w:rsid w:val="00ED56D6"/>
    <w:rsid w:val="00ED748D"/>
    <w:rsid w:val="00EE143D"/>
    <w:rsid w:val="00EE5FFD"/>
    <w:rsid w:val="00EE7FDE"/>
    <w:rsid w:val="00EF1BD2"/>
    <w:rsid w:val="00F0460D"/>
    <w:rsid w:val="00F05408"/>
    <w:rsid w:val="00F07414"/>
    <w:rsid w:val="00F115AB"/>
    <w:rsid w:val="00F147D3"/>
    <w:rsid w:val="00F302BC"/>
    <w:rsid w:val="00F30F6C"/>
    <w:rsid w:val="00F35EFD"/>
    <w:rsid w:val="00F7304A"/>
    <w:rsid w:val="00F83AA4"/>
    <w:rsid w:val="00F86DFD"/>
    <w:rsid w:val="00FA3538"/>
    <w:rsid w:val="00FA4F4F"/>
    <w:rsid w:val="00FA777B"/>
    <w:rsid w:val="00FB0981"/>
    <w:rsid w:val="00FB3555"/>
    <w:rsid w:val="00FD3E1B"/>
    <w:rsid w:val="00FD5DB7"/>
    <w:rsid w:val="00FF1F8A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9CFF71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uiPriority w:val="20"/>
    <w:qFormat/>
    <w:rsid w:val="003D446A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38D9-BCC9-4D79-B07C-08152E02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1647</Words>
  <Characters>8900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13</cp:revision>
  <cp:lastPrinted>2020-06-09T16:47:00Z</cp:lastPrinted>
  <dcterms:created xsi:type="dcterms:W3CDTF">2020-06-07T20:40:00Z</dcterms:created>
  <dcterms:modified xsi:type="dcterms:W3CDTF">2020-06-09T16:48:00Z</dcterms:modified>
</cp:coreProperties>
</file>