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044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044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044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044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044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E91044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E91044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044" w:rsidRDefault="00ED4E03" w:rsidP="00D626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5506E84" w:rsidR="00ED4E03" w:rsidRPr="00E91044" w:rsidRDefault="00A33C9A" w:rsidP="00D626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Anteprojeto de resolução que altera o Regulamento Eleitoral aprovado pela Resolução CAU/BR nº 179, de 22 de agosto de 2019</w:t>
            </w:r>
          </w:p>
        </w:tc>
      </w:tr>
      <w:tr w:rsidR="00ED4E03" w:rsidRPr="00E91044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044" w:rsidRDefault="00ED4E03" w:rsidP="00D62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044" w:rsidRDefault="00ED4E03" w:rsidP="00D6266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044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0E8C53A" w:rsidR="00ED4E03" w:rsidRPr="00E91044" w:rsidRDefault="00ED4E03" w:rsidP="00D626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0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07D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Pr="00E910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E91044" w:rsidRDefault="00ED4E03" w:rsidP="00D62668">
      <w:pPr>
        <w:jc w:val="both"/>
        <w:rPr>
          <w:rFonts w:ascii="Arial" w:hAnsi="Arial" w:cs="Arial"/>
          <w:sz w:val="22"/>
          <w:szCs w:val="22"/>
        </w:rPr>
      </w:pPr>
    </w:p>
    <w:p w14:paraId="6B61A50B" w14:textId="1DBDC599" w:rsidR="00CD22E5" w:rsidRPr="00E91044" w:rsidRDefault="00CD22E5" w:rsidP="00D62668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E91044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</w:t>
      </w:r>
      <w:r w:rsidR="00764FE1" w:rsidRPr="00E91044">
        <w:rPr>
          <w:rFonts w:ascii="Arial" w:hAnsi="Arial" w:cs="Arial"/>
          <w:sz w:val="22"/>
          <w:szCs w:val="22"/>
        </w:rPr>
        <w:t>42</w:t>
      </w:r>
      <w:r w:rsidRPr="00E91044">
        <w:rPr>
          <w:rFonts w:ascii="Arial" w:hAnsi="Arial" w:cs="Arial"/>
          <w:sz w:val="22"/>
          <w:szCs w:val="22"/>
        </w:rPr>
        <w:t>/2021, no uso das competências que lhe</w:t>
      </w:r>
      <w:r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E91044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E91044" w:rsidRDefault="00A62640" w:rsidP="00D6266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5500DD" w14:textId="77777777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Considerando o Regulamento Eleitoral, aprovado na forma do anexo Resolução CAU/BR nº 179, de 22 de agosto de 2019, e demais normativos pertinentes à realização e condução do processo eleitoral do CAU;</w:t>
      </w:r>
    </w:p>
    <w:p w14:paraId="760EDFB2" w14:textId="77777777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</w:p>
    <w:p w14:paraId="33A89F75" w14:textId="3C116A02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Considerando a necessidade de aperfeiçoamento do Regulamento Eleitoral, aprovado pela Resolução CAU/BR nº 179, de 22 de agosto de 2019, com vistas a atualizar, aprimorar e compatibilizar institutos e promover maior efetividade dos atos das comissões eleitorais; </w:t>
      </w:r>
    </w:p>
    <w:p w14:paraId="66FA25A4" w14:textId="77777777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</w:p>
    <w:p w14:paraId="07A8F178" w14:textId="7D22785A" w:rsidR="00304C79" w:rsidRPr="00E91044" w:rsidRDefault="00304C79" w:rsidP="00D62668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Considerando a Deliberação nº 01</w:t>
      </w:r>
      <w:r w:rsidR="00A33C9A" w:rsidRPr="00E91044">
        <w:rPr>
          <w:rFonts w:ascii="Arial" w:hAnsi="Arial" w:cs="Arial"/>
          <w:sz w:val="22"/>
          <w:szCs w:val="22"/>
        </w:rPr>
        <w:t>5</w:t>
      </w:r>
      <w:r w:rsidRPr="00E91044">
        <w:rPr>
          <w:rFonts w:ascii="Arial" w:hAnsi="Arial" w:cs="Arial"/>
          <w:sz w:val="22"/>
          <w:szCs w:val="22"/>
        </w:rPr>
        <w:t xml:space="preserve">/2021-CEN-CAU/BR, que </w:t>
      </w:r>
      <w:r w:rsidR="00A33C9A" w:rsidRPr="00E91044">
        <w:rPr>
          <w:rFonts w:ascii="Arial" w:hAnsi="Arial" w:cs="Arial"/>
          <w:sz w:val="22"/>
          <w:szCs w:val="22"/>
        </w:rPr>
        <w:t>aprovou o anteprojeto de resolução que altera o Regulamento Eleitoral aprovado pela Resolução CAU/BR nº 179, de 22 de agosto de 2019</w:t>
      </w:r>
      <w:r w:rsidRPr="00E91044">
        <w:rPr>
          <w:rFonts w:ascii="Arial" w:hAnsi="Arial" w:cs="Arial"/>
          <w:sz w:val="22"/>
          <w:szCs w:val="22"/>
        </w:rPr>
        <w:t xml:space="preserve">, enviado por meio do </w:t>
      </w:r>
      <w:r w:rsidR="009F6537" w:rsidRPr="00E91044">
        <w:rPr>
          <w:rFonts w:ascii="Arial" w:hAnsi="Arial" w:cs="Arial"/>
          <w:sz w:val="22"/>
          <w:szCs w:val="22"/>
        </w:rPr>
        <w:t>Ofício Circular nº 092 /2021- CAU/BR, onde solicita contribuições do CAU/SC; e</w:t>
      </w:r>
    </w:p>
    <w:p w14:paraId="2FAD8238" w14:textId="2E695F88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</w:p>
    <w:p w14:paraId="1B82BF4C" w14:textId="42498EE5" w:rsidR="00721DD8" w:rsidRPr="00E91044" w:rsidRDefault="00721DD8" w:rsidP="00D62668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Considerando </w:t>
      </w:r>
      <w:r w:rsidR="009F6537" w:rsidRPr="00E91044">
        <w:rPr>
          <w:rFonts w:ascii="Arial" w:hAnsi="Arial" w:cs="Arial"/>
          <w:sz w:val="22"/>
          <w:szCs w:val="22"/>
        </w:rPr>
        <w:t>a discussão da matéria no âmbito do Conselho Diretor</w:t>
      </w:r>
      <w:r w:rsidR="00726B2F" w:rsidRPr="00E91044">
        <w:rPr>
          <w:rFonts w:ascii="Arial" w:hAnsi="Arial" w:cs="Arial"/>
          <w:sz w:val="22"/>
          <w:szCs w:val="22"/>
        </w:rPr>
        <w:t>.</w:t>
      </w:r>
    </w:p>
    <w:p w14:paraId="1ADEAA1A" w14:textId="77777777" w:rsidR="00304C79" w:rsidRPr="00E91044" w:rsidRDefault="00304C79" w:rsidP="00D62668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E91044" w:rsidRDefault="00422D6E" w:rsidP="00D62668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E91044" w:rsidRDefault="00422D6E" w:rsidP="00D62668">
      <w:pPr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E91044" w:rsidRDefault="00422D6E" w:rsidP="00D62668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E91044" w:rsidRDefault="00422D6E" w:rsidP="00D62668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64A4CD5C" w:rsidR="00ED4E03" w:rsidRPr="00E91044" w:rsidRDefault="00422D6E" w:rsidP="00D6266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1044">
        <w:rPr>
          <w:rFonts w:ascii="Arial" w:hAnsi="Arial" w:cs="Arial"/>
          <w:sz w:val="22"/>
          <w:szCs w:val="22"/>
        </w:rPr>
        <w:t xml:space="preserve">1 – </w:t>
      </w:r>
      <w:r w:rsidR="00726B2F" w:rsidRPr="00E91044">
        <w:rPr>
          <w:rFonts w:ascii="Arial" w:hAnsi="Arial" w:cs="Arial"/>
          <w:sz w:val="22"/>
          <w:szCs w:val="22"/>
        </w:rPr>
        <w:t xml:space="preserve">Aprovar a </w:t>
      </w:r>
      <w:r w:rsidR="00726B2F" w:rsidRPr="00E91044">
        <w:rPr>
          <w:rFonts w:ascii="Arial" w:eastAsia="Times New Roman" w:hAnsi="Arial" w:cs="Arial"/>
          <w:sz w:val="22"/>
          <w:szCs w:val="22"/>
          <w:lang w:eastAsia="pt-BR"/>
        </w:rPr>
        <w:t>Manifestação do CAU/SC sobre o anteprojeto de resolução que altera o Regulamento Eleitoral aprovado pela Resolução CAU/BR nº 179/2019, nos seguintes termos</w:t>
      </w:r>
      <w:r w:rsidR="001163EF"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 e comentários/justificativas</w:t>
      </w:r>
      <w:r w:rsidR="00701692">
        <w:rPr>
          <w:rFonts w:ascii="Arial" w:eastAsia="Times New Roman" w:hAnsi="Arial" w:cs="Arial"/>
          <w:sz w:val="22"/>
          <w:szCs w:val="22"/>
          <w:lang w:eastAsia="pt-BR"/>
        </w:rPr>
        <w:t xml:space="preserve"> a seguir elencados</w:t>
      </w:r>
      <w:r w:rsidR="00726B2F" w:rsidRPr="00E91044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0E2CD959" w14:textId="27D13102" w:rsidR="00726B2F" w:rsidRPr="00E91044" w:rsidRDefault="00726B2F" w:rsidP="00D62668">
      <w:pPr>
        <w:jc w:val="both"/>
        <w:rPr>
          <w:rFonts w:ascii="Arial" w:hAnsi="Arial" w:cs="Arial"/>
          <w:sz w:val="22"/>
          <w:szCs w:val="22"/>
        </w:rPr>
      </w:pPr>
    </w:p>
    <w:p w14:paraId="094B557D" w14:textId="0F448475" w:rsidR="00915075" w:rsidRPr="00E91044" w:rsidRDefault="00915075" w:rsidP="0012780A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I - </w:t>
      </w:r>
    </w:p>
    <w:p w14:paraId="56DAE275" w14:textId="3DEB5C93" w:rsidR="00726B2F" w:rsidRPr="00E91044" w:rsidRDefault="00726B2F" w:rsidP="0012780A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eastAsia="Times New Roman" w:hAnsi="Arial" w:cs="Arial"/>
          <w:sz w:val="22"/>
          <w:szCs w:val="22"/>
          <w:lang w:eastAsia="pt-BR"/>
        </w:rPr>
        <w:t>“</w:t>
      </w:r>
      <w:r w:rsidRPr="00E91044">
        <w:rPr>
          <w:rFonts w:ascii="Arial" w:hAnsi="Arial" w:cs="Arial"/>
          <w:sz w:val="22"/>
          <w:szCs w:val="22"/>
        </w:rPr>
        <w:t>Art. 1º. (...)</w:t>
      </w:r>
    </w:p>
    <w:p w14:paraId="262E87BC" w14:textId="46FE6C8B" w:rsidR="00726B2F" w:rsidRPr="00E91044" w:rsidRDefault="00726B2F" w:rsidP="0012780A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Parágrafo único. (...)</w:t>
      </w:r>
    </w:p>
    <w:p w14:paraId="6219F9FB" w14:textId="31420737" w:rsidR="00726B2F" w:rsidRPr="00E91044" w:rsidRDefault="00726B2F" w:rsidP="0012780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91044">
        <w:rPr>
          <w:rFonts w:ascii="Arial" w:hAnsi="Arial" w:cs="Arial"/>
          <w:sz w:val="22"/>
          <w:szCs w:val="22"/>
        </w:rPr>
        <w:t>XVl-A</w:t>
      </w:r>
      <w:proofErr w:type="spellEnd"/>
      <w:r w:rsidRPr="00E91044">
        <w:rPr>
          <w:rFonts w:ascii="Arial" w:hAnsi="Arial" w:cs="Arial"/>
          <w:sz w:val="22"/>
          <w:szCs w:val="22"/>
        </w:rPr>
        <w:t xml:space="preserve"> - notícias falsas </w:t>
      </w:r>
      <w:r w:rsidRPr="00701692">
        <w:rPr>
          <w:rFonts w:ascii="Arial" w:hAnsi="Arial" w:cs="Arial"/>
          <w:i/>
          <w:sz w:val="22"/>
          <w:szCs w:val="22"/>
        </w:rPr>
        <w:t>(</w:t>
      </w:r>
      <w:proofErr w:type="spellStart"/>
      <w:r w:rsidRPr="00701692">
        <w:rPr>
          <w:rFonts w:ascii="Arial" w:hAnsi="Arial" w:cs="Arial"/>
          <w:i/>
          <w:sz w:val="22"/>
          <w:szCs w:val="22"/>
        </w:rPr>
        <w:t>fake</w:t>
      </w:r>
      <w:proofErr w:type="spellEnd"/>
      <w:r w:rsidRPr="0070169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1692">
        <w:rPr>
          <w:rFonts w:ascii="Arial" w:hAnsi="Arial" w:cs="Arial"/>
          <w:i/>
          <w:sz w:val="22"/>
          <w:szCs w:val="22"/>
        </w:rPr>
        <w:t>news</w:t>
      </w:r>
      <w:proofErr w:type="spellEnd"/>
      <w:r w:rsidRPr="00701692">
        <w:rPr>
          <w:rFonts w:ascii="Arial" w:hAnsi="Arial" w:cs="Arial"/>
          <w:i/>
          <w:sz w:val="22"/>
          <w:szCs w:val="22"/>
        </w:rPr>
        <w:t>)</w:t>
      </w:r>
      <w:r w:rsidRPr="00E91044">
        <w:rPr>
          <w:rFonts w:ascii="Arial" w:hAnsi="Arial" w:cs="Arial"/>
          <w:sz w:val="22"/>
          <w:szCs w:val="22"/>
        </w:rPr>
        <w:t>: Divulgação deliberada, na propaganda eleitoral ou durante período de campanha eleitoral, de fatos que se sabe serem inverídicos em relação a chapas ou a candidatos</w:t>
      </w:r>
      <w:r w:rsidRPr="00E91044">
        <w:rPr>
          <w:rFonts w:ascii="Arial" w:hAnsi="Arial" w:cs="Arial"/>
          <w:strike/>
          <w:sz w:val="22"/>
          <w:szCs w:val="22"/>
        </w:rPr>
        <w:t>, e capazes de exercer influência perante o eleitorado;</w:t>
      </w:r>
      <w:r w:rsidR="007C2897" w:rsidRPr="00E91044">
        <w:rPr>
          <w:rFonts w:ascii="Arial" w:hAnsi="Arial" w:cs="Arial"/>
          <w:strike/>
          <w:sz w:val="22"/>
          <w:szCs w:val="22"/>
        </w:rPr>
        <w:t>”</w:t>
      </w:r>
      <w:r w:rsidRPr="00E91044">
        <w:rPr>
          <w:rFonts w:ascii="Arial" w:hAnsi="Arial" w:cs="Arial"/>
          <w:sz w:val="22"/>
          <w:szCs w:val="22"/>
        </w:rPr>
        <w:t xml:space="preserve"> </w:t>
      </w:r>
      <w:r w:rsidRPr="00E91044">
        <w:rPr>
          <w:rFonts w:ascii="Arial" w:hAnsi="Arial" w:cs="Arial"/>
          <w:b/>
          <w:sz w:val="22"/>
          <w:szCs w:val="22"/>
        </w:rPr>
        <w:t>(su</w:t>
      </w:r>
      <w:r w:rsidR="001163EF" w:rsidRPr="00E91044">
        <w:rPr>
          <w:rFonts w:ascii="Arial" w:hAnsi="Arial" w:cs="Arial"/>
          <w:b/>
          <w:sz w:val="22"/>
          <w:szCs w:val="22"/>
        </w:rPr>
        <w:t xml:space="preserve">gestão </w:t>
      </w:r>
      <w:r w:rsidR="00596AD9" w:rsidRPr="00E91044">
        <w:rPr>
          <w:rFonts w:ascii="Arial" w:hAnsi="Arial" w:cs="Arial"/>
          <w:b/>
          <w:sz w:val="22"/>
          <w:szCs w:val="22"/>
        </w:rPr>
        <w:t>–</w:t>
      </w:r>
      <w:r w:rsidR="001163EF" w:rsidRPr="00E91044">
        <w:rPr>
          <w:rFonts w:ascii="Arial" w:hAnsi="Arial" w:cs="Arial"/>
          <w:b/>
          <w:sz w:val="22"/>
          <w:szCs w:val="22"/>
        </w:rPr>
        <w:t xml:space="preserve"> su</w:t>
      </w:r>
      <w:r w:rsidRPr="00E91044">
        <w:rPr>
          <w:rFonts w:ascii="Arial" w:hAnsi="Arial" w:cs="Arial"/>
          <w:b/>
          <w:sz w:val="22"/>
          <w:szCs w:val="22"/>
        </w:rPr>
        <w:t>pr</w:t>
      </w:r>
      <w:r w:rsidR="00596AD9" w:rsidRPr="00E91044">
        <w:rPr>
          <w:rFonts w:ascii="Arial" w:hAnsi="Arial" w:cs="Arial"/>
          <w:b/>
          <w:sz w:val="22"/>
          <w:szCs w:val="22"/>
        </w:rPr>
        <w:t>essão parcial</w:t>
      </w:r>
      <w:r w:rsidRPr="00E91044">
        <w:rPr>
          <w:rFonts w:ascii="Arial" w:hAnsi="Arial" w:cs="Arial"/>
          <w:b/>
          <w:sz w:val="22"/>
          <w:szCs w:val="22"/>
        </w:rPr>
        <w:t>)</w:t>
      </w:r>
    </w:p>
    <w:p w14:paraId="5832C468" w14:textId="2EA5A678" w:rsidR="00726B2F" w:rsidRPr="00E91044" w:rsidRDefault="00726B2F" w:rsidP="00D62668">
      <w:pPr>
        <w:ind w:left="708"/>
        <w:jc w:val="both"/>
        <w:rPr>
          <w:rFonts w:ascii="Arial" w:hAnsi="Arial" w:cs="Arial"/>
          <w:strike/>
          <w:sz w:val="22"/>
          <w:szCs w:val="22"/>
        </w:rPr>
      </w:pPr>
    </w:p>
    <w:p w14:paraId="23F01785" w14:textId="73AF04E6" w:rsidR="00726B2F" w:rsidRPr="00E91044" w:rsidRDefault="00726B2F" w:rsidP="0012780A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>Comentários:</w:t>
      </w:r>
    </w:p>
    <w:p w14:paraId="13EED35D" w14:textId="21671EA9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O </w:t>
      </w:r>
      <w:r w:rsidR="001163EF" w:rsidRPr="00E91044">
        <w:rPr>
          <w:rFonts w:ascii="Arial" w:hAnsi="Arial" w:cs="Arial"/>
          <w:sz w:val="22"/>
          <w:szCs w:val="22"/>
        </w:rPr>
        <w:t xml:space="preserve">referido visa </w:t>
      </w:r>
      <w:r w:rsidRPr="00E91044">
        <w:rPr>
          <w:rFonts w:ascii="Arial" w:hAnsi="Arial" w:cs="Arial"/>
          <w:sz w:val="22"/>
          <w:szCs w:val="22"/>
        </w:rPr>
        <w:t>conceitua</w:t>
      </w:r>
      <w:r w:rsidR="001163EF" w:rsidRPr="00E91044">
        <w:rPr>
          <w:rFonts w:ascii="Arial" w:hAnsi="Arial" w:cs="Arial"/>
          <w:sz w:val="22"/>
          <w:szCs w:val="22"/>
        </w:rPr>
        <w:t>r</w:t>
      </w:r>
      <w:r w:rsidRPr="00E91044">
        <w:rPr>
          <w:rFonts w:ascii="Arial" w:hAnsi="Arial" w:cs="Arial"/>
          <w:sz w:val="22"/>
          <w:szCs w:val="22"/>
        </w:rPr>
        <w:t xml:space="preserve"> notícias falsas</w:t>
      </w:r>
      <w:r w:rsidR="001163EF" w:rsidRPr="00E91044">
        <w:rPr>
          <w:rFonts w:ascii="Arial" w:hAnsi="Arial" w:cs="Arial"/>
          <w:sz w:val="22"/>
          <w:szCs w:val="22"/>
        </w:rPr>
        <w:t xml:space="preserve"> e p</w:t>
      </w:r>
      <w:r w:rsidRPr="00E91044">
        <w:rPr>
          <w:rFonts w:ascii="Arial" w:hAnsi="Arial" w:cs="Arial"/>
          <w:sz w:val="22"/>
          <w:szCs w:val="22"/>
        </w:rPr>
        <w:t xml:space="preserve">ara a </w:t>
      </w:r>
      <w:r w:rsidR="001163EF" w:rsidRPr="00E91044">
        <w:rPr>
          <w:rFonts w:ascii="Arial" w:hAnsi="Arial" w:cs="Arial"/>
          <w:sz w:val="22"/>
          <w:szCs w:val="22"/>
        </w:rPr>
        <w:t xml:space="preserve">sua </w:t>
      </w:r>
      <w:r w:rsidRPr="00E91044">
        <w:rPr>
          <w:rFonts w:ascii="Arial" w:hAnsi="Arial" w:cs="Arial"/>
          <w:sz w:val="22"/>
          <w:szCs w:val="22"/>
        </w:rPr>
        <w:t xml:space="preserve">caracterização de </w:t>
      </w:r>
      <w:r w:rsidR="001163EF" w:rsidRPr="00E91044">
        <w:rPr>
          <w:rFonts w:ascii="Arial" w:hAnsi="Arial" w:cs="Arial"/>
          <w:sz w:val="22"/>
          <w:szCs w:val="22"/>
        </w:rPr>
        <w:t>“</w:t>
      </w:r>
      <w:r w:rsidRPr="00E91044">
        <w:rPr>
          <w:rFonts w:ascii="Arial" w:hAnsi="Arial" w:cs="Arial"/>
          <w:sz w:val="22"/>
          <w:szCs w:val="22"/>
        </w:rPr>
        <w:t>notícias falsas</w:t>
      </w:r>
      <w:r w:rsidR="001163EF" w:rsidRPr="00E91044">
        <w:rPr>
          <w:rFonts w:ascii="Arial" w:hAnsi="Arial" w:cs="Arial"/>
          <w:sz w:val="22"/>
          <w:szCs w:val="22"/>
        </w:rPr>
        <w:t>”</w:t>
      </w:r>
      <w:r w:rsidRPr="00E91044">
        <w:rPr>
          <w:rFonts w:ascii="Arial" w:hAnsi="Arial" w:cs="Arial"/>
          <w:sz w:val="22"/>
          <w:szCs w:val="22"/>
        </w:rPr>
        <w:t>, o dispositivo exige, na parte final do texto, que os fatos inverídicos divulgados sejam “capazes de exercer influência perante o eleitorado”.</w:t>
      </w:r>
    </w:p>
    <w:p w14:paraId="0C1003E0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C2F4D08" w14:textId="77777777" w:rsidR="00726B2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Com tal redação, o anteprojeto atrela o conceito de notícias falas à capacidade de exercer influência sobre o eleitoral, de forma que a não constatação da citada capacidade de influência descaracterizaria a notícia como falsa.</w:t>
      </w:r>
    </w:p>
    <w:p w14:paraId="4DAB193A" w14:textId="2633D77F" w:rsidR="00726B2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lastRenderedPageBreak/>
        <w:t>Ocorre que a falsidade de uma not</w:t>
      </w:r>
      <w:r w:rsidR="001163EF" w:rsidRPr="00E91044">
        <w:rPr>
          <w:rFonts w:ascii="Arial" w:hAnsi="Arial" w:cs="Arial"/>
          <w:sz w:val="22"/>
          <w:szCs w:val="22"/>
        </w:rPr>
        <w:t>ícia</w:t>
      </w:r>
      <w:r w:rsidRPr="00E91044">
        <w:rPr>
          <w:rFonts w:ascii="Arial" w:hAnsi="Arial" w:cs="Arial"/>
          <w:sz w:val="22"/>
          <w:szCs w:val="22"/>
        </w:rPr>
        <w:t xml:space="preserve"> </w:t>
      </w:r>
      <w:r w:rsidR="001163EF" w:rsidRPr="00E91044">
        <w:rPr>
          <w:rFonts w:ascii="Arial" w:hAnsi="Arial" w:cs="Arial"/>
          <w:sz w:val="22"/>
          <w:szCs w:val="22"/>
        </w:rPr>
        <w:t>se relaciona</w:t>
      </w:r>
      <w:r w:rsidRPr="00E91044">
        <w:rPr>
          <w:rFonts w:ascii="Arial" w:hAnsi="Arial" w:cs="Arial"/>
          <w:sz w:val="22"/>
          <w:szCs w:val="22"/>
        </w:rPr>
        <w:t xml:space="preserve"> </w:t>
      </w:r>
      <w:r w:rsidR="001163EF" w:rsidRPr="00E91044">
        <w:rPr>
          <w:rFonts w:ascii="Arial" w:hAnsi="Arial" w:cs="Arial"/>
          <w:sz w:val="22"/>
          <w:szCs w:val="22"/>
        </w:rPr>
        <w:t>com a s</w:t>
      </w:r>
      <w:r w:rsidRPr="00E91044">
        <w:rPr>
          <w:rFonts w:ascii="Arial" w:hAnsi="Arial" w:cs="Arial"/>
          <w:sz w:val="22"/>
          <w:szCs w:val="22"/>
        </w:rPr>
        <w:t>ua não correspondência com realidade e não a sua capacidade influenciar seus destinatários.</w:t>
      </w:r>
    </w:p>
    <w:p w14:paraId="5EEC95FD" w14:textId="77777777" w:rsidR="001163E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Cumpre destacar que o dispositivo tem redação similar à do art. 323, da Lei nº 4.737/65 (Institui o Código Eleitoral), que assim dispõe:  </w:t>
      </w:r>
    </w:p>
    <w:p w14:paraId="37F3A06F" w14:textId="38ACF981" w:rsidR="00726B2F" w:rsidRPr="00E91044" w:rsidRDefault="00726B2F" w:rsidP="00D62668">
      <w:pPr>
        <w:ind w:left="709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 </w:t>
      </w:r>
    </w:p>
    <w:p w14:paraId="185E9E6A" w14:textId="77777777" w:rsidR="00726B2F" w:rsidRPr="00E91044" w:rsidRDefault="00726B2F" w:rsidP="00D62668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E91044">
        <w:rPr>
          <w:rFonts w:ascii="Arial" w:hAnsi="Arial" w:cs="Arial"/>
          <w:i/>
          <w:sz w:val="20"/>
          <w:szCs w:val="20"/>
          <w:shd w:val="clear" w:color="auto" w:fill="FFFFFF"/>
        </w:rPr>
        <w:t>Art. 323. Divulgar, na propaganda eleitoral ou durante período de campanha eleitoral, fatos que sabe inverídicos em relação a partidos ou a candidatos e capazes de exercer influência perante o eleitorado: </w:t>
      </w:r>
      <w:r w:rsidRPr="00E91044">
        <w:rPr>
          <w:rFonts w:ascii="Arial" w:hAnsi="Arial" w:cs="Arial"/>
          <w:i/>
          <w:sz w:val="20"/>
          <w:szCs w:val="20"/>
        </w:rPr>
        <w:t xml:space="preserve"> </w:t>
      </w:r>
    </w:p>
    <w:p w14:paraId="00F0050E" w14:textId="570D87A4" w:rsidR="00726B2F" w:rsidRPr="00E91044" w:rsidRDefault="00726B2F" w:rsidP="00D62668">
      <w:pPr>
        <w:shd w:val="clear" w:color="auto" w:fill="FFFFFF"/>
        <w:ind w:left="2268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E91044">
        <w:rPr>
          <w:rFonts w:ascii="Arial" w:eastAsia="Times New Roman" w:hAnsi="Arial" w:cs="Arial"/>
          <w:i/>
          <w:sz w:val="20"/>
          <w:szCs w:val="20"/>
          <w:lang w:eastAsia="pt-BR"/>
        </w:rPr>
        <w:t>Pena - detenção de dois meses a um ano, ou pagamento de 120 a 150 dias-multa. (...)</w:t>
      </w:r>
    </w:p>
    <w:p w14:paraId="3D198DB3" w14:textId="77777777" w:rsidR="001163EF" w:rsidRPr="00E91044" w:rsidRDefault="001163EF" w:rsidP="00D62668">
      <w:pPr>
        <w:shd w:val="clear" w:color="auto" w:fill="FFFFFF"/>
        <w:ind w:left="226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FE9493" w14:textId="5D7170FB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Nota-se que, diferentemente do que fez o Anteprojeto, o Código Eleitoral não inseriu a capacidade de exercer influência sobre o eleitora</w:t>
      </w:r>
      <w:r w:rsidR="001163EF" w:rsidRPr="00E91044">
        <w:rPr>
          <w:rFonts w:ascii="Arial" w:hAnsi="Arial" w:cs="Arial"/>
          <w:sz w:val="22"/>
          <w:szCs w:val="22"/>
        </w:rPr>
        <w:t>do</w:t>
      </w:r>
      <w:r w:rsidRPr="00E91044">
        <w:rPr>
          <w:rFonts w:ascii="Arial" w:hAnsi="Arial" w:cs="Arial"/>
          <w:sz w:val="22"/>
          <w:szCs w:val="22"/>
        </w:rPr>
        <w:t xml:space="preserve"> na conceituação de notícia falsa, tendo inserido tal circunstância como condição para a punição da conduta.</w:t>
      </w:r>
    </w:p>
    <w:p w14:paraId="64082765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B967E81" w14:textId="77777777" w:rsidR="00726B2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Evidencia-se, portanto, a pertinência de alteração da redação do art. 1º, Parágrafo único, XVI-A, do Anteprojeto, excluindo-se a parte final do dispositivo para desatrelar o conceito de noticia falsa à capacidade de a notícia exercer influência sobre o eleitorado.</w:t>
      </w:r>
    </w:p>
    <w:p w14:paraId="677FFB8E" w14:textId="27DC4235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Ainda sobre a correlação entre o dispositivo sob comentário e a norma do Código Eleitoral, é necessário ponderar que as Comissões Eleitorais do CAU não contam com a expertise e o aparato da Justiça Eleitoral, assim como as partes denunciantes não dispõem da estrutura para produção probatória típica do Ministério Público Eleitoral.</w:t>
      </w:r>
    </w:p>
    <w:p w14:paraId="47E4B00A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3E27345" w14:textId="2B423FBC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Por</w:t>
      </w:r>
      <w:r w:rsidR="001163EF" w:rsidRPr="00E910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044">
        <w:rPr>
          <w:rFonts w:ascii="Arial" w:hAnsi="Arial" w:cs="Arial"/>
          <w:sz w:val="22"/>
          <w:szCs w:val="22"/>
        </w:rPr>
        <w:t>tal</w:t>
      </w:r>
      <w:proofErr w:type="spellEnd"/>
      <w:r w:rsidRPr="00E91044">
        <w:rPr>
          <w:rFonts w:ascii="Arial" w:hAnsi="Arial" w:cs="Arial"/>
          <w:sz w:val="22"/>
          <w:szCs w:val="22"/>
        </w:rPr>
        <w:t xml:space="preserve"> razão, a demonstração da capacidade de determinada conduta exercer influência perante o eleitoral seria de extrema de dificuldade no âmbito do processo eleitoral do CAU.</w:t>
      </w:r>
    </w:p>
    <w:p w14:paraId="2793C971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16CDB23" w14:textId="6BA3CC17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Tal dificuldade poderia impor obstáculos intransponíveis para a aplicação do núcleo da norma e para o combate à propagação de notícias falsas.</w:t>
      </w:r>
    </w:p>
    <w:p w14:paraId="05D9789C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81F829E" w14:textId="02F49BAB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Além da potencial impossibilidade de aplicação da norma, a falta de instrumentos e critérios objetivos poderá conduzir a aferição da capacidade de influência sobre o eleitorado para o campo da subjetividade, gerando decisões desiguais entre </w:t>
      </w:r>
      <w:proofErr w:type="spellStart"/>
      <w:r w:rsidRPr="00E91044">
        <w:rPr>
          <w:rFonts w:ascii="Arial" w:hAnsi="Arial" w:cs="Arial"/>
          <w:sz w:val="22"/>
          <w:szCs w:val="22"/>
        </w:rPr>
        <w:t>CAU</w:t>
      </w:r>
      <w:r w:rsidR="007C2897" w:rsidRPr="00E91044">
        <w:rPr>
          <w:rFonts w:ascii="Arial" w:hAnsi="Arial" w:cs="Arial"/>
          <w:sz w:val="22"/>
          <w:szCs w:val="22"/>
        </w:rPr>
        <w:t>s</w:t>
      </w:r>
      <w:proofErr w:type="spellEnd"/>
      <w:r w:rsidR="007C2897" w:rsidRPr="00E91044">
        <w:rPr>
          <w:rFonts w:ascii="Arial" w:hAnsi="Arial" w:cs="Arial"/>
          <w:sz w:val="22"/>
          <w:szCs w:val="22"/>
        </w:rPr>
        <w:t xml:space="preserve"> </w:t>
      </w:r>
      <w:r w:rsidRPr="00E91044">
        <w:rPr>
          <w:rFonts w:ascii="Arial" w:hAnsi="Arial" w:cs="Arial"/>
          <w:sz w:val="22"/>
          <w:szCs w:val="22"/>
        </w:rPr>
        <w:t>UF e até mesmo entre processos da mesma unidade da federação.</w:t>
      </w:r>
    </w:p>
    <w:p w14:paraId="7D049BED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BE2A405" w14:textId="34DEC4C4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Aos fundamentos já expostos, acrescenta-se que a exigência de demonstração da capacidade de influência sobre o eleitorado torna a norma proibidora da divulgação de notícia falsa centrada no resultado da conduta, </w:t>
      </w:r>
      <w:r w:rsidR="007C2897" w:rsidRPr="00E91044">
        <w:rPr>
          <w:rFonts w:ascii="Arial" w:hAnsi="Arial" w:cs="Arial"/>
          <w:sz w:val="22"/>
          <w:szCs w:val="22"/>
        </w:rPr>
        <w:t>de forma</w:t>
      </w:r>
      <w:r w:rsidRPr="00E91044">
        <w:rPr>
          <w:rFonts w:ascii="Arial" w:hAnsi="Arial" w:cs="Arial"/>
          <w:sz w:val="22"/>
          <w:szCs w:val="22"/>
        </w:rPr>
        <w:t xml:space="preserve"> que somente seria reprovável a conduta capaz de gerar determinado dano.</w:t>
      </w:r>
    </w:p>
    <w:p w14:paraId="612F72BC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0BB0546" w14:textId="745186D6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Por outro lado, a supressão de tal exigência centraria a norma proibitiva da divulgação de notícias no desvalor da conduta, tornando a divulgação de notícias falsas reprovável independentemente da possibilidade de alterar ou não o resultado das eleições.   </w:t>
      </w:r>
    </w:p>
    <w:p w14:paraId="76AEB933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1C5FD68" w14:textId="2803C44D" w:rsidR="00726B2F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De fato, a propagação de notícias falsas, por si só, já se trata de conduta repreensível, independentemente de sua expressão e deu potencial lesivo, sobretudo para aqueles que almejam integrar o Estado na condição de agente público.</w:t>
      </w:r>
    </w:p>
    <w:p w14:paraId="338E91AB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3977AB6" w14:textId="77777777" w:rsidR="00726B2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Sob esse aspecto, a exclusão da parte final do dispositivo sob análise revela-se pertinente para a reprovação da conduta de divulgação de notificas falsas, independentemente do resultado potencialmente gerado.</w:t>
      </w:r>
    </w:p>
    <w:p w14:paraId="754B82BD" w14:textId="77777777" w:rsidR="00726B2F" w:rsidRPr="00E91044" w:rsidRDefault="00726B2F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lastRenderedPageBreak/>
        <w:t>Por tais razões, recomenda-se a supressão do trecho “e capazes de exercer influência perante o eleitorado” da redação do art. 1º, Parágrafo único, XVI-A, do Anteprojeto.</w:t>
      </w:r>
    </w:p>
    <w:p w14:paraId="325D2534" w14:textId="77777777" w:rsidR="00726B2F" w:rsidRPr="00E91044" w:rsidRDefault="00726B2F" w:rsidP="00D62668">
      <w:pPr>
        <w:jc w:val="both"/>
        <w:rPr>
          <w:rFonts w:ascii="Arial" w:hAnsi="Arial" w:cs="Arial"/>
          <w:sz w:val="22"/>
          <w:szCs w:val="22"/>
        </w:rPr>
      </w:pPr>
    </w:p>
    <w:p w14:paraId="2010235C" w14:textId="26295432" w:rsidR="00721DD8" w:rsidRPr="00E91044" w:rsidRDefault="00721DD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AB6D1F4" w14:textId="7BB5A650" w:rsidR="00915075" w:rsidRPr="00E91044" w:rsidRDefault="00915075" w:rsidP="0012780A">
      <w:pPr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 xml:space="preserve">II - </w:t>
      </w:r>
    </w:p>
    <w:p w14:paraId="74E4B584" w14:textId="529A3BAB" w:rsidR="007C2897" w:rsidRPr="00E91044" w:rsidRDefault="007C2897" w:rsidP="0012780A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“Art. 14. É suspeito o membro da comissão eleitoral que tenha amizade ou inimizade notória com qualquer das partes ou com os respectivos cônjuges, companheiros, parentes e afins até o segundo grau.</w:t>
      </w:r>
    </w:p>
    <w:p w14:paraId="0514741B" w14:textId="1C9FA803" w:rsidR="007C2897" w:rsidRPr="00E91044" w:rsidRDefault="007C2897" w:rsidP="0012780A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§ 1º O membro de comissão </w:t>
      </w:r>
      <w:r w:rsidRPr="00E91044">
        <w:rPr>
          <w:rFonts w:ascii="Arial" w:hAnsi="Arial" w:cs="Arial"/>
          <w:strike/>
          <w:sz w:val="22"/>
          <w:szCs w:val="22"/>
        </w:rPr>
        <w:t>não</w:t>
      </w:r>
      <w:r w:rsidRPr="00E91044">
        <w:rPr>
          <w:rFonts w:ascii="Arial" w:hAnsi="Arial" w:cs="Arial"/>
          <w:sz w:val="22"/>
          <w:szCs w:val="22"/>
        </w:rPr>
        <w:t xml:space="preserve"> é obrigado a declarar a suspeição.</w:t>
      </w:r>
    </w:p>
    <w:p w14:paraId="33FD2B6B" w14:textId="2EA2D9F1" w:rsidR="00D62668" w:rsidRPr="00E91044" w:rsidRDefault="00D62668" w:rsidP="0012780A">
      <w:pPr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(...)” </w:t>
      </w:r>
      <w:r w:rsidRPr="00E91044">
        <w:rPr>
          <w:rFonts w:ascii="Arial" w:hAnsi="Arial" w:cs="Arial"/>
          <w:b/>
          <w:sz w:val="22"/>
          <w:szCs w:val="22"/>
        </w:rPr>
        <w:t>(sugestão: supr</w:t>
      </w:r>
      <w:r w:rsidR="00596AD9" w:rsidRPr="00E91044">
        <w:rPr>
          <w:rFonts w:ascii="Arial" w:hAnsi="Arial" w:cs="Arial"/>
          <w:b/>
          <w:sz w:val="22"/>
          <w:szCs w:val="22"/>
        </w:rPr>
        <w:t>essão parcial</w:t>
      </w:r>
      <w:r w:rsidRPr="00E91044">
        <w:rPr>
          <w:rFonts w:ascii="Arial" w:hAnsi="Arial" w:cs="Arial"/>
          <w:b/>
          <w:sz w:val="22"/>
          <w:szCs w:val="22"/>
        </w:rPr>
        <w:t>)</w:t>
      </w:r>
    </w:p>
    <w:p w14:paraId="1A8FB87D" w14:textId="16A56157" w:rsidR="00721DD8" w:rsidRPr="00E91044" w:rsidRDefault="00721DD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768031C" w14:textId="77777777" w:rsidR="00D62668" w:rsidRPr="00E91044" w:rsidRDefault="00D62668" w:rsidP="0012780A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>Comentários:</w:t>
      </w:r>
    </w:p>
    <w:p w14:paraId="0E0582B7" w14:textId="7F7722D6" w:rsidR="00D62668" w:rsidRDefault="00D62668" w:rsidP="0012780A">
      <w:pPr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91044">
        <w:rPr>
          <w:rFonts w:ascii="Arial" w:hAnsi="Arial" w:cs="Arial"/>
          <w:sz w:val="22"/>
          <w:szCs w:val="22"/>
        </w:rPr>
        <w:t xml:space="preserve">A definição dos casos de suspeição, assim como os de impedimento, tem por objetivo garantir a imparcialidade do órgão julgador, direito assegurado ao cidadão por diversos </w:t>
      </w:r>
      <w:r w:rsidRPr="00E91044">
        <w:rPr>
          <w:rFonts w:ascii="Arial" w:hAnsi="Arial" w:cs="Arial"/>
          <w:sz w:val="22"/>
          <w:szCs w:val="22"/>
          <w:shd w:val="clear" w:color="auto" w:fill="FFFFFF"/>
        </w:rPr>
        <w:t xml:space="preserve">tratados e convenções internacionais dos quais o Brasil é parte – </w:t>
      </w:r>
      <w:r w:rsidRPr="00E91044">
        <w:rPr>
          <w:rFonts w:ascii="Arial" w:hAnsi="Arial" w:cs="Arial"/>
          <w:sz w:val="22"/>
          <w:szCs w:val="22"/>
        </w:rPr>
        <w:t>tais como a Declaração Universal dos Direitos Humanos (art. 10º); Pacto Internacional sobre Direitos Civis e Políticos (art. 14)</w:t>
      </w:r>
      <w:r w:rsidRPr="00E91044">
        <w:rPr>
          <w:rFonts w:ascii="Arial" w:hAnsi="Arial" w:cs="Arial"/>
          <w:sz w:val="22"/>
          <w:szCs w:val="22"/>
          <w:shd w:val="clear" w:color="auto" w:fill="FFFFFF"/>
        </w:rPr>
        <w:t>; Convenção Americana sobre Direitos Humanos (Art. 8, 1) –  pela Constituição da República Federativa do Brasil (art. 5º, XXXVII), e por diversos dispositivos de direito processual.</w:t>
      </w:r>
    </w:p>
    <w:p w14:paraId="18806428" w14:textId="77777777" w:rsidR="00701692" w:rsidRPr="00E91044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474565D" w14:textId="271A6B0D" w:rsidR="00D62668" w:rsidRPr="00E91044" w:rsidRDefault="00D62668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Nessa esteira, o Código de Processo Civil e Código de Processo Penal consideram nulos os atos praticados com o vício da suspeição, conforme segue:</w:t>
      </w:r>
    </w:p>
    <w:p w14:paraId="3B899934" w14:textId="77777777" w:rsidR="00D62668" w:rsidRPr="00E91044" w:rsidRDefault="00D62668" w:rsidP="00D62668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E21E3E1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E91044">
        <w:rPr>
          <w:rFonts w:ascii="Arial" w:hAnsi="Arial" w:cs="Arial"/>
          <w:i/>
          <w:sz w:val="20"/>
          <w:szCs w:val="20"/>
        </w:rPr>
        <w:t>Código de Processo Civil</w:t>
      </w:r>
    </w:p>
    <w:p w14:paraId="7530347B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E91044">
        <w:rPr>
          <w:rFonts w:ascii="Arial" w:hAnsi="Arial" w:cs="Arial"/>
          <w:i/>
          <w:color w:val="000000"/>
          <w:sz w:val="20"/>
          <w:szCs w:val="20"/>
        </w:rPr>
        <w:t>Art. 145. Há suspeição do juiz</w:t>
      </w:r>
    </w:p>
    <w:p w14:paraId="555A5BBA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1044">
        <w:rPr>
          <w:rFonts w:ascii="Arial" w:hAnsi="Arial" w:cs="Arial"/>
          <w:i/>
          <w:color w:val="000000"/>
          <w:sz w:val="20"/>
          <w:szCs w:val="20"/>
        </w:rPr>
        <w:t>§ 7º O tribunal decretará a nulidade dos atos do juiz, se praticados quando já presente o motivo de impedimento ou de suspeição</w:t>
      </w:r>
    </w:p>
    <w:p w14:paraId="067DD0F4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3C5E713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1044">
        <w:rPr>
          <w:rFonts w:ascii="Arial" w:hAnsi="Arial" w:cs="Arial"/>
          <w:i/>
          <w:color w:val="000000"/>
          <w:sz w:val="20"/>
          <w:szCs w:val="20"/>
        </w:rPr>
        <w:t>Código de Processo Penal</w:t>
      </w:r>
    </w:p>
    <w:p w14:paraId="7A3E93D9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104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Art. 101.  Julgada procedente a suspeição, ficarão nulos os atos do processo principal, pagando o juiz as custas, no caso de erro inescusável; rejeitada, evidenciando-se a malícia do excipiente, a este será imposta a multa de duzentos mil-réis a dois contos de réis.</w:t>
      </w:r>
    </w:p>
    <w:p w14:paraId="3C70B8AE" w14:textId="77777777" w:rsidR="00D62668" w:rsidRPr="00E91044" w:rsidRDefault="00D62668" w:rsidP="00D62668">
      <w:pPr>
        <w:rPr>
          <w:rFonts w:ascii="Arial" w:hAnsi="Arial" w:cs="Arial"/>
          <w:sz w:val="22"/>
          <w:szCs w:val="22"/>
        </w:rPr>
      </w:pPr>
    </w:p>
    <w:p w14:paraId="4DBAE4C4" w14:textId="3BD383B6" w:rsidR="00D62668" w:rsidRPr="00E91044" w:rsidRDefault="00D62668" w:rsidP="0012780A">
      <w:pPr>
        <w:ind w:left="567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O Código de Processo Penal, inclusive, prevê o dever de o magistrado declarar-se suspeito, nos seguintes termos: </w:t>
      </w:r>
    </w:p>
    <w:p w14:paraId="15E713A4" w14:textId="77777777" w:rsidR="00D62668" w:rsidRPr="00E91044" w:rsidRDefault="00D62668" w:rsidP="00D62668">
      <w:pPr>
        <w:rPr>
          <w:rFonts w:ascii="Arial" w:hAnsi="Arial" w:cs="Arial"/>
          <w:sz w:val="22"/>
          <w:szCs w:val="22"/>
        </w:rPr>
      </w:pPr>
    </w:p>
    <w:p w14:paraId="5CE92549" w14:textId="77777777" w:rsidR="00D62668" w:rsidRPr="00E91044" w:rsidRDefault="00D62668" w:rsidP="00D62668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E9104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bookmarkStart w:id="1" w:name="art254"/>
      <w:bookmarkEnd w:id="1"/>
      <w:r w:rsidRPr="00E9104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Art. 254.  O juiz dar-se-á por suspeito, e, se não o fizer, poderá ser recusado por qualquer das partes:</w:t>
      </w:r>
    </w:p>
    <w:p w14:paraId="77484FE3" w14:textId="28C744AC" w:rsidR="00D62668" w:rsidRPr="00E91044" w:rsidRDefault="00D62668" w:rsidP="00D62668">
      <w:pPr>
        <w:ind w:left="2268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9104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Art. 103.  No Supremo Tribunal Federal e nos Tribunais de Apelação, o juiz que se julgar suspeito deverá declará-lo nos autos e, se for revisor, passar o feito ao seu substituto na ordem da precedência, ou, se for relator, apresentar os autos em mesa para nova distribuição.</w:t>
      </w:r>
    </w:p>
    <w:p w14:paraId="7FA239B8" w14:textId="77777777" w:rsidR="00D62668" w:rsidRPr="00E91044" w:rsidRDefault="00D62668" w:rsidP="00D62668">
      <w:pPr>
        <w:ind w:left="226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2DA6A9" w14:textId="108F021D" w:rsidR="00D62668" w:rsidRDefault="00D62668" w:rsidP="0012780A">
      <w:pPr>
        <w:ind w:lef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044">
        <w:rPr>
          <w:rFonts w:ascii="Arial" w:hAnsi="Arial" w:cs="Arial"/>
          <w:color w:val="000000"/>
          <w:sz w:val="22"/>
          <w:szCs w:val="22"/>
          <w:shd w:val="clear" w:color="auto" w:fill="FFFFFF"/>
        </w:rPr>
        <w:t>Dessa forma, a norma do Anteprojeto que prevê não ser dever da Comissão a declaração de suspeição parece caminhar em direção contrária às normas processual vigentes e à gravidade inerente à pratica de atos processuais eivados pela parcialidade.</w:t>
      </w:r>
    </w:p>
    <w:p w14:paraId="5950D31F" w14:textId="77777777" w:rsidR="00701692" w:rsidRPr="00E91044" w:rsidRDefault="00701692" w:rsidP="0012780A">
      <w:pPr>
        <w:ind w:lef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E5F6A26" w14:textId="0CC03C22" w:rsidR="00D62668" w:rsidRDefault="00D62668" w:rsidP="0012780A">
      <w:pPr>
        <w:ind w:lef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10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 </w:t>
      </w:r>
      <w:proofErr w:type="spellStart"/>
      <w:r w:rsidRPr="00E91044">
        <w:rPr>
          <w:rFonts w:ascii="Arial" w:hAnsi="Arial" w:cs="Arial"/>
          <w:color w:val="000000"/>
          <w:sz w:val="22"/>
          <w:szCs w:val="22"/>
          <w:shd w:val="clear" w:color="auto" w:fill="FFFFFF"/>
        </w:rPr>
        <w:t>tal</w:t>
      </w:r>
      <w:proofErr w:type="spellEnd"/>
      <w:r w:rsidRPr="00E910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motivo, sugere-se a alteração do dispositivo do artigo </w:t>
      </w:r>
      <w:r w:rsidRPr="00E91044">
        <w:rPr>
          <w:rFonts w:ascii="Arial" w:hAnsi="Arial" w:cs="Arial"/>
          <w:sz w:val="22"/>
          <w:szCs w:val="22"/>
        </w:rPr>
        <w:t>art. 14, §1º, do Anteprojeto, para o fim de tornar obrigatória a declaração de suspeição por membro da Comissão Eleitoral.</w:t>
      </w:r>
      <w:r w:rsidRPr="00E910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5CF9F18" w14:textId="77777777" w:rsidR="00701692" w:rsidRPr="00E91044" w:rsidRDefault="00701692" w:rsidP="0012780A">
      <w:pPr>
        <w:ind w:lef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1C8D9D" w14:textId="382784FD" w:rsidR="00721DD8" w:rsidRPr="00E91044" w:rsidRDefault="00721DD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2F4C77F" w14:textId="33614062" w:rsidR="00915075" w:rsidRPr="00E91044" w:rsidRDefault="00915075" w:rsidP="0091507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E91044">
        <w:rPr>
          <w:rFonts w:ascii="Arial" w:eastAsia="Calibri" w:hAnsi="Arial" w:cs="Arial"/>
          <w:b/>
          <w:sz w:val="22"/>
          <w:szCs w:val="22"/>
        </w:rPr>
        <w:lastRenderedPageBreak/>
        <w:t xml:space="preserve">III - </w:t>
      </w:r>
    </w:p>
    <w:p w14:paraId="12B87DFD" w14:textId="522C44A6" w:rsidR="00915075" w:rsidRPr="00E91044" w:rsidRDefault="00915075" w:rsidP="0012780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E91044">
        <w:rPr>
          <w:rFonts w:ascii="Arial" w:eastAsia="Calibri" w:hAnsi="Arial" w:cs="Arial"/>
          <w:sz w:val="22"/>
          <w:szCs w:val="22"/>
        </w:rPr>
        <w:t>“Art. 20. (...)</w:t>
      </w:r>
    </w:p>
    <w:p w14:paraId="01C715D3" w14:textId="2C821806" w:rsidR="00915075" w:rsidRPr="00E91044" w:rsidRDefault="00915075" w:rsidP="00915075">
      <w:pPr>
        <w:jc w:val="both"/>
        <w:rPr>
          <w:rFonts w:ascii="Arial" w:eastAsia="Calibri" w:hAnsi="Arial" w:cs="Arial"/>
          <w:sz w:val="22"/>
          <w:szCs w:val="22"/>
        </w:rPr>
      </w:pPr>
    </w:p>
    <w:p w14:paraId="5BE571F7" w14:textId="10166D55" w:rsidR="00915075" w:rsidRPr="00E91044" w:rsidRDefault="00915075" w:rsidP="0012780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XIV - ocupe emprego, </w:t>
      </w:r>
      <w:r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>concursado ou</w:t>
      </w:r>
      <w:r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 de livre provimento e demissão no CAU/BR ou em qualquer CAU/UF para o qual concorra, após o pedido de registro de candidatura.</w:t>
      </w:r>
    </w:p>
    <w:p w14:paraId="4732BF6C" w14:textId="26A007BC" w:rsidR="00915075" w:rsidRPr="00E91044" w:rsidRDefault="00915075" w:rsidP="0012780A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(...) </w:t>
      </w:r>
      <w:r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>(sugestão: alteração)</w:t>
      </w:r>
    </w:p>
    <w:p w14:paraId="0124DA73" w14:textId="21F64FDF" w:rsidR="00596AD9" w:rsidRPr="00E91044" w:rsidRDefault="00596AD9" w:rsidP="0012780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14:paraId="41246C3B" w14:textId="476DD7F0" w:rsidR="00915075" w:rsidRPr="00E91044" w:rsidRDefault="00915075" w:rsidP="0012780A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>§ 5º Os empregados concursados do CAU/BR e dos CAU/UF em atividade poderão concorrer como candidatos sem necessidade de desincompatibilização, desde que ocupem os respectivos empregos efetivos para os quais foram aprovados por meio de concurso público</w:t>
      </w:r>
      <w:r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.” </w:t>
      </w:r>
      <w:r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>(sugestão: supressão</w:t>
      </w:r>
      <w:r w:rsidR="00596AD9"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total</w:t>
      </w:r>
      <w:r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</w:p>
    <w:p w14:paraId="15E06092" w14:textId="77777777" w:rsidR="00915075" w:rsidRPr="00E91044" w:rsidRDefault="00915075" w:rsidP="00915075">
      <w:pPr>
        <w:jc w:val="both"/>
        <w:rPr>
          <w:rFonts w:ascii="Arial" w:eastAsia="Calibri" w:hAnsi="Arial" w:cs="Arial"/>
          <w:sz w:val="22"/>
          <w:szCs w:val="22"/>
        </w:rPr>
      </w:pPr>
    </w:p>
    <w:p w14:paraId="129901A9" w14:textId="77777777" w:rsidR="00915075" w:rsidRPr="00E91044" w:rsidRDefault="00915075" w:rsidP="0012780A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>Comentários:</w:t>
      </w:r>
    </w:p>
    <w:p w14:paraId="520D6B9A" w14:textId="0B1B1E74" w:rsidR="00596AD9" w:rsidRPr="00E91044" w:rsidRDefault="00596AD9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>A Resolução CAU/BR n° 139/2017, que aprova o Regimento Geral do CAU, assim dispõe:</w:t>
      </w:r>
    </w:p>
    <w:p w14:paraId="67BDD5C4" w14:textId="77777777" w:rsidR="00596AD9" w:rsidRPr="00E91044" w:rsidRDefault="00596AD9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7CE064" w14:textId="5C01F47E" w:rsidR="00915075" w:rsidRPr="00E91044" w:rsidRDefault="00915075" w:rsidP="0012780A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E91044">
        <w:rPr>
          <w:rFonts w:ascii="Arial" w:hAnsi="Arial" w:cs="Arial"/>
          <w:i/>
          <w:sz w:val="20"/>
          <w:szCs w:val="20"/>
        </w:rPr>
        <w:t>Art. 26. É vedado a conselheiro titular e a suplente de conselheiro, licenciado ou não, assumir cargo ou função administrativa, com ou sem remuneração, no CAU/BR ou em CAU/UF, no período de seu mandato.</w:t>
      </w:r>
    </w:p>
    <w:p w14:paraId="7E72AE9D" w14:textId="77777777" w:rsidR="00915075" w:rsidRPr="00E91044" w:rsidRDefault="00915075" w:rsidP="0012780A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14:paraId="3559755E" w14:textId="49174525" w:rsidR="00596AD9" w:rsidRDefault="00596AD9" w:rsidP="0012780A">
      <w:pPr>
        <w:ind w:left="567" w:firstLine="2"/>
        <w:jc w:val="both"/>
        <w:rPr>
          <w:rFonts w:ascii="Arial" w:eastAsia="Calibri" w:hAnsi="Arial" w:cs="Arial"/>
          <w:sz w:val="22"/>
          <w:szCs w:val="22"/>
        </w:rPr>
      </w:pPr>
      <w:r w:rsidRPr="00E91044">
        <w:rPr>
          <w:rFonts w:ascii="Arial" w:eastAsia="Calibri" w:hAnsi="Arial" w:cs="Arial"/>
          <w:sz w:val="22"/>
          <w:szCs w:val="22"/>
        </w:rPr>
        <w:t xml:space="preserve">Nesse sentido, permitir que o empregado concursado venha a assumir o cargo de conselheiro iria de encontro com a </w:t>
      </w:r>
      <w:r w:rsidR="0012780A" w:rsidRPr="00E91044">
        <w:rPr>
          <w:rFonts w:ascii="Arial" w:eastAsia="Calibri" w:hAnsi="Arial" w:cs="Arial"/>
          <w:sz w:val="22"/>
          <w:szCs w:val="22"/>
        </w:rPr>
        <w:t xml:space="preserve">própria </w:t>
      </w:r>
      <w:r w:rsidRPr="00E91044">
        <w:rPr>
          <w:rFonts w:ascii="Arial" w:eastAsia="Calibri" w:hAnsi="Arial" w:cs="Arial"/>
          <w:sz w:val="22"/>
          <w:szCs w:val="22"/>
        </w:rPr>
        <w:t xml:space="preserve">vedação do Regimento Geral, eis que se é vedado </w:t>
      </w:r>
      <w:r w:rsidR="00C941B9" w:rsidRPr="00E91044">
        <w:rPr>
          <w:rFonts w:ascii="Arial" w:eastAsia="Calibri" w:hAnsi="Arial" w:cs="Arial"/>
          <w:sz w:val="22"/>
          <w:szCs w:val="22"/>
        </w:rPr>
        <w:t>a</w:t>
      </w:r>
      <w:r w:rsidRPr="00E91044">
        <w:rPr>
          <w:rFonts w:ascii="Arial" w:eastAsia="Calibri" w:hAnsi="Arial" w:cs="Arial"/>
          <w:sz w:val="22"/>
          <w:szCs w:val="22"/>
        </w:rPr>
        <w:t>o Conselheiro assumir cargo</w:t>
      </w:r>
      <w:r w:rsidR="0012780A" w:rsidRPr="00E91044">
        <w:rPr>
          <w:rFonts w:ascii="Arial" w:eastAsia="Calibri" w:hAnsi="Arial" w:cs="Arial"/>
          <w:sz w:val="22"/>
          <w:szCs w:val="22"/>
        </w:rPr>
        <w:t xml:space="preserve"> no Conselho</w:t>
      </w:r>
      <w:r w:rsidRPr="00E91044">
        <w:rPr>
          <w:rFonts w:ascii="Arial" w:eastAsia="Calibri" w:hAnsi="Arial" w:cs="Arial"/>
          <w:sz w:val="22"/>
          <w:szCs w:val="22"/>
        </w:rPr>
        <w:t>, poder-se-ia ter o empregado exercendo o cargo de Conselheiro,</w:t>
      </w:r>
      <w:r w:rsidR="00C941B9" w:rsidRPr="00E91044">
        <w:rPr>
          <w:rFonts w:ascii="Arial" w:eastAsia="Calibri" w:hAnsi="Arial" w:cs="Arial"/>
          <w:sz w:val="22"/>
          <w:szCs w:val="22"/>
        </w:rPr>
        <w:t xml:space="preserve"> o que não difere em nada da situação vedada,</w:t>
      </w:r>
      <w:r w:rsidRPr="00E91044">
        <w:rPr>
          <w:rFonts w:ascii="Arial" w:eastAsia="Calibri" w:hAnsi="Arial" w:cs="Arial"/>
          <w:sz w:val="22"/>
          <w:szCs w:val="22"/>
        </w:rPr>
        <w:t xml:space="preserve"> por essa razão pugna-se pela alteração do inciso XIV, para que não reste dúvidas dessa impossibilidade</w:t>
      </w:r>
      <w:r w:rsidR="00C941B9" w:rsidRPr="00E91044">
        <w:rPr>
          <w:rFonts w:ascii="Arial" w:eastAsia="Calibri" w:hAnsi="Arial" w:cs="Arial"/>
          <w:sz w:val="22"/>
          <w:szCs w:val="22"/>
        </w:rPr>
        <w:t>.</w:t>
      </w:r>
    </w:p>
    <w:p w14:paraId="1CC465B9" w14:textId="77777777" w:rsidR="00701692" w:rsidRPr="00E91044" w:rsidRDefault="00701692" w:rsidP="0012780A">
      <w:pPr>
        <w:ind w:left="567" w:firstLine="2"/>
        <w:jc w:val="both"/>
        <w:rPr>
          <w:rFonts w:ascii="Arial" w:eastAsia="Calibri" w:hAnsi="Arial" w:cs="Arial"/>
          <w:sz w:val="22"/>
          <w:szCs w:val="22"/>
        </w:rPr>
      </w:pPr>
    </w:p>
    <w:p w14:paraId="790EDE6E" w14:textId="357F3669" w:rsidR="00C941B9" w:rsidRDefault="00C941B9" w:rsidP="0012780A">
      <w:pPr>
        <w:ind w:left="567" w:firstLine="2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E91044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E91044">
        <w:rPr>
          <w:rFonts w:ascii="Arial" w:eastAsia="Calibri" w:hAnsi="Arial" w:cs="Arial"/>
          <w:sz w:val="22"/>
          <w:szCs w:val="22"/>
        </w:rPr>
        <w:t xml:space="preserve"> consequência, pugna-se pela supressão total do §5º do art. 20 citado, vez que a alteração pretendida visa </w:t>
      </w:r>
      <w:r w:rsidR="0012780A" w:rsidRPr="00E91044">
        <w:rPr>
          <w:rFonts w:ascii="Arial" w:eastAsia="Calibri" w:hAnsi="Arial" w:cs="Arial"/>
          <w:sz w:val="22"/>
          <w:szCs w:val="22"/>
        </w:rPr>
        <w:t xml:space="preserve">estabelecer as condições para concretizar </w:t>
      </w:r>
      <w:r w:rsidRPr="00E91044">
        <w:rPr>
          <w:rFonts w:ascii="Arial" w:eastAsia="Calibri" w:hAnsi="Arial" w:cs="Arial"/>
          <w:sz w:val="22"/>
          <w:szCs w:val="22"/>
        </w:rPr>
        <w:t>a possibilidade que o próprio Regimento Geral veda.</w:t>
      </w:r>
    </w:p>
    <w:p w14:paraId="6C572991" w14:textId="77777777" w:rsidR="00701692" w:rsidRPr="00E91044" w:rsidRDefault="00701692" w:rsidP="0012780A">
      <w:pPr>
        <w:ind w:left="567" w:firstLine="2"/>
        <w:jc w:val="both"/>
        <w:rPr>
          <w:rFonts w:ascii="Arial" w:eastAsia="Calibri" w:hAnsi="Arial" w:cs="Arial"/>
          <w:sz w:val="22"/>
          <w:szCs w:val="22"/>
        </w:rPr>
      </w:pPr>
    </w:p>
    <w:p w14:paraId="43F9F243" w14:textId="607D4FD9" w:rsidR="00915075" w:rsidRPr="00E91044" w:rsidRDefault="00C941B9" w:rsidP="0012780A">
      <w:pPr>
        <w:ind w:left="567" w:firstLine="2"/>
        <w:jc w:val="both"/>
        <w:rPr>
          <w:rFonts w:ascii="Arial" w:eastAsia="Calibri" w:hAnsi="Arial" w:cs="Arial"/>
          <w:sz w:val="22"/>
          <w:szCs w:val="22"/>
        </w:rPr>
      </w:pPr>
      <w:r w:rsidRPr="00E91044">
        <w:rPr>
          <w:rFonts w:ascii="Arial" w:eastAsia="Calibri" w:hAnsi="Arial" w:cs="Arial"/>
          <w:sz w:val="22"/>
          <w:szCs w:val="22"/>
        </w:rPr>
        <w:t xml:space="preserve">Ademais, à </w:t>
      </w:r>
      <w:r w:rsidR="00596AD9" w:rsidRPr="00E91044">
        <w:rPr>
          <w:rFonts w:ascii="Arial" w:eastAsia="Calibri" w:hAnsi="Arial" w:cs="Arial"/>
          <w:sz w:val="22"/>
          <w:szCs w:val="22"/>
        </w:rPr>
        <w:t xml:space="preserve">medida que o Regulamento Eleitoral </w:t>
      </w:r>
      <w:r w:rsidRPr="00E91044">
        <w:rPr>
          <w:rFonts w:ascii="Arial" w:eastAsia="Calibri" w:hAnsi="Arial" w:cs="Arial"/>
          <w:sz w:val="22"/>
          <w:szCs w:val="22"/>
        </w:rPr>
        <w:t>permitisse a atuação de empregados como conselheiros, de forma implícita estaria validando as consequências dessa atuação, o que poderia implicar em consequências desastrosas para o desenvolvimento das atividades dos setores nos CAU/U</w:t>
      </w:r>
      <w:r w:rsidR="00E91044" w:rsidRPr="00E91044">
        <w:rPr>
          <w:rFonts w:ascii="Arial" w:eastAsia="Calibri" w:hAnsi="Arial" w:cs="Arial"/>
          <w:sz w:val="22"/>
          <w:szCs w:val="22"/>
        </w:rPr>
        <w:t>F, principalmente por não disporem de muito desses profissionais e atualmente estes estarem submetido às regras impostas pelo concurso público, contrato de trabalho e demais normas trabalhistas.</w:t>
      </w:r>
      <w:r w:rsidRPr="00E91044">
        <w:rPr>
          <w:rFonts w:ascii="Arial" w:eastAsia="Calibri" w:hAnsi="Arial" w:cs="Arial"/>
          <w:sz w:val="22"/>
          <w:szCs w:val="22"/>
        </w:rPr>
        <w:t xml:space="preserve"> </w:t>
      </w:r>
    </w:p>
    <w:p w14:paraId="4E1CC143" w14:textId="77777777" w:rsidR="00915075" w:rsidRPr="00E91044" w:rsidRDefault="00915075" w:rsidP="00915075">
      <w:pPr>
        <w:jc w:val="both"/>
        <w:rPr>
          <w:rFonts w:ascii="Arial" w:eastAsia="Calibri" w:hAnsi="Arial" w:cs="Arial"/>
          <w:sz w:val="22"/>
          <w:szCs w:val="22"/>
        </w:rPr>
      </w:pPr>
    </w:p>
    <w:p w14:paraId="2024473E" w14:textId="77777777" w:rsidR="0012780A" w:rsidRPr="00E91044" w:rsidRDefault="0012780A" w:rsidP="00C941B9">
      <w:pPr>
        <w:ind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14:paraId="64DD23EF" w14:textId="45C1353D" w:rsidR="00915075" w:rsidRPr="00E91044" w:rsidRDefault="00C941B9" w:rsidP="0012780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E91044">
        <w:rPr>
          <w:rFonts w:ascii="Arial" w:eastAsia="Calibri" w:hAnsi="Arial" w:cs="Arial"/>
          <w:b/>
          <w:sz w:val="22"/>
          <w:szCs w:val="22"/>
        </w:rPr>
        <w:t xml:space="preserve">IV - </w:t>
      </w:r>
    </w:p>
    <w:p w14:paraId="7E2CCAA7" w14:textId="1FE4ECE8" w:rsidR="00915075" w:rsidRPr="00E91044" w:rsidRDefault="0012780A" w:rsidP="0012780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E91044">
        <w:rPr>
          <w:rFonts w:ascii="Arial" w:eastAsia="Calibri" w:hAnsi="Arial" w:cs="Arial"/>
          <w:sz w:val="22"/>
          <w:szCs w:val="22"/>
        </w:rPr>
        <w:t>“</w:t>
      </w:r>
      <w:r w:rsidR="00915075" w:rsidRPr="00E91044">
        <w:rPr>
          <w:rFonts w:ascii="Arial" w:eastAsia="Calibri" w:hAnsi="Arial" w:cs="Arial"/>
          <w:sz w:val="22"/>
          <w:szCs w:val="22"/>
        </w:rPr>
        <w:t xml:space="preserve">Art. 46. </w:t>
      </w:r>
      <w:r w:rsidRPr="00E91044">
        <w:rPr>
          <w:rFonts w:ascii="Arial" w:eastAsia="Calibri" w:hAnsi="Arial" w:cs="Arial"/>
          <w:sz w:val="22"/>
          <w:szCs w:val="22"/>
        </w:rPr>
        <w:t>(...)</w:t>
      </w:r>
    </w:p>
    <w:p w14:paraId="7081A420" w14:textId="77777777" w:rsidR="00D62668" w:rsidRPr="00E91044" w:rsidRDefault="00D62668" w:rsidP="0012780A">
      <w:pPr>
        <w:jc w:val="both"/>
        <w:rPr>
          <w:rFonts w:ascii="Arial" w:eastAsia="Times New Roman" w:hAnsi="Arial" w:cs="Arial"/>
          <w:b/>
          <w:strike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§ 3º-A O candidato a conselheiro titular informado na primeira posição da lista ordenada (inciso IV do </w:t>
      </w:r>
      <w:r w:rsidRPr="00E91044">
        <w:rPr>
          <w:rFonts w:ascii="Arial" w:eastAsia="Times New Roman" w:hAnsi="Arial" w:cs="Arial"/>
          <w:i/>
          <w:iCs/>
          <w:strike/>
          <w:sz w:val="22"/>
          <w:szCs w:val="22"/>
          <w:lang w:eastAsia="pt-BR"/>
        </w:rPr>
        <w:t>caput</w:t>
      </w:r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>) será o candidato da respectiva chapa que concorrerá às eleições para presidente do CAU/UF.</w:t>
      </w:r>
    </w:p>
    <w:p w14:paraId="3882448E" w14:textId="6077C03C" w:rsidR="00D62668" w:rsidRPr="00E91044" w:rsidRDefault="00D62668" w:rsidP="0012780A">
      <w:pPr>
        <w:jc w:val="both"/>
        <w:rPr>
          <w:rFonts w:ascii="Arial" w:eastAsia="Times New Roman" w:hAnsi="Arial" w:cs="Arial"/>
          <w:b/>
          <w:strike/>
          <w:sz w:val="22"/>
          <w:szCs w:val="22"/>
          <w:lang w:eastAsia="pt-BR"/>
        </w:rPr>
      </w:pPr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§ 3º-B Na hipótese de o candidato a conselheiro titular eleito na primeira posição da lista ordenada na forma do § 3º-A não assumir o mandato, o candidato eleito na posição subsequente concorrerá </w:t>
      </w:r>
      <w:proofErr w:type="gramStart"/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>à</w:t>
      </w:r>
      <w:proofErr w:type="gramEnd"/>
      <w:r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 eleições para presidente do CAU/UF, e assim sucessivamente</w:t>
      </w:r>
      <w:r w:rsidR="0012780A" w:rsidRPr="00E91044">
        <w:rPr>
          <w:rFonts w:ascii="Arial" w:eastAsia="Times New Roman" w:hAnsi="Arial" w:cs="Arial"/>
          <w:strike/>
          <w:sz w:val="22"/>
          <w:szCs w:val="22"/>
          <w:lang w:eastAsia="pt-BR"/>
        </w:rPr>
        <w:t>”</w:t>
      </w:r>
      <w:r w:rsidRPr="00E91044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12780A" w:rsidRPr="00E9104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780A" w:rsidRPr="00E91044">
        <w:rPr>
          <w:rFonts w:ascii="Arial" w:eastAsia="Times New Roman" w:hAnsi="Arial" w:cs="Arial"/>
          <w:b/>
          <w:sz w:val="22"/>
          <w:szCs w:val="22"/>
          <w:lang w:eastAsia="pt-BR"/>
        </w:rPr>
        <w:t>(sugestão: supressão total)</w:t>
      </w:r>
    </w:p>
    <w:p w14:paraId="302F7475" w14:textId="79E4D94A" w:rsidR="00D62668" w:rsidRPr="00E91044" w:rsidRDefault="00D6266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2AAF40C" w14:textId="426D2A19" w:rsidR="0012780A" w:rsidRPr="00E91044" w:rsidRDefault="0012780A" w:rsidP="0012780A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>Comentários:</w:t>
      </w:r>
    </w:p>
    <w:p w14:paraId="70F4DAFE" w14:textId="66E28E31" w:rsidR="00E91044" w:rsidRDefault="00E91044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lastRenderedPageBreak/>
        <w:t xml:space="preserve">A alteração pretendida visa criar </w:t>
      </w:r>
      <w:r>
        <w:rPr>
          <w:rFonts w:ascii="Arial" w:hAnsi="Arial" w:cs="Arial"/>
          <w:sz w:val="22"/>
          <w:szCs w:val="22"/>
        </w:rPr>
        <w:t>a obrigatoriedade de se ter, em cada chapa concorrente, um candidato a presidente, o que, por si só, já justifica o pedido de supressão.</w:t>
      </w:r>
    </w:p>
    <w:p w14:paraId="1C75EB02" w14:textId="77777777" w:rsidR="00701692" w:rsidRDefault="00701692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5B63C29" w14:textId="727FF359" w:rsidR="00E91044" w:rsidRDefault="00E91044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Ademais, </w:t>
      </w:r>
      <w:r w:rsidR="008A1D05">
        <w:rPr>
          <w:rFonts w:ascii="Arial" w:hAnsi="Arial" w:cs="Arial"/>
          <w:sz w:val="22"/>
          <w:szCs w:val="22"/>
        </w:rPr>
        <w:t xml:space="preserve">a implementação dessa alteração </w:t>
      </w:r>
      <w:r w:rsidR="004A4A65">
        <w:rPr>
          <w:rFonts w:ascii="Arial" w:hAnsi="Arial" w:cs="Arial"/>
          <w:sz w:val="22"/>
          <w:szCs w:val="22"/>
        </w:rPr>
        <w:t xml:space="preserve">prestigiaria o individualismo em detrimento dos </w:t>
      </w:r>
      <w:r w:rsidR="004A4A65" w:rsidRPr="004A4A65">
        <w:rPr>
          <w:rFonts w:ascii="Arial" w:hAnsi="Arial" w:cs="Arial"/>
          <w:sz w:val="22"/>
          <w:szCs w:val="22"/>
        </w:rPr>
        <w:t>princípios estabelecidos pelo coletivo</w:t>
      </w:r>
      <w:r w:rsidR="008A1D05">
        <w:rPr>
          <w:rFonts w:ascii="Arial" w:hAnsi="Arial" w:cs="Arial"/>
          <w:sz w:val="22"/>
          <w:szCs w:val="22"/>
        </w:rPr>
        <w:t xml:space="preserve">, acirrando </w:t>
      </w:r>
      <w:r w:rsidR="004A4A65">
        <w:rPr>
          <w:rFonts w:ascii="Arial" w:hAnsi="Arial" w:cs="Arial"/>
          <w:sz w:val="22"/>
          <w:szCs w:val="22"/>
        </w:rPr>
        <w:t xml:space="preserve">ou promovendo disputas gratuitas ou </w:t>
      </w:r>
      <w:r w:rsidR="008A1D05">
        <w:rPr>
          <w:rFonts w:ascii="Arial" w:hAnsi="Arial" w:cs="Arial"/>
          <w:sz w:val="22"/>
          <w:szCs w:val="22"/>
        </w:rPr>
        <w:t>mesmo podendo gerar situações de cumprimento formal da norma sem haver a pretendida disputa</w:t>
      </w:r>
      <w:r w:rsidR="004A4A65">
        <w:rPr>
          <w:rFonts w:ascii="Arial" w:hAnsi="Arial" w:cs="Arial"/>
          <w:sz w:val="22"/>
          <w:szCs w:val="22"/>
        </w:rPr>
        <w:t>.</w:t>
      </w:r>
    </w:p>
    <w:p w14:paraId="0057E401" w14:textId="46D2B615" w:rsidR="004A4A65" w:rsidRDefault="004A4A65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4C23A3B" w14:textId="7DC00B29" w:rsidR="008A1D05" w:rsidRDefault="008A1D05" w:rsidP="0012780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Nesse sentido, sugere-se a supressão total mencionada, para se manter o atual formato.</w:t>
      </w:r>
    </w:p>
    <w:p w14:paraId="444FCE31" w14:textId="77777777" w:rsidR="00E91044" w:rsidRPr="00E91044" w:rsidRDefault="00E91044" w:rsidP="0012780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1F0FD5D" w14:textId="77777777" w:rsidR="0012780A" w:rsidRPr="00D62668" w:rsidRDefault="0012780A" w:rsidP="0012780A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FDA30B0" w14:textId="3CDB43DC" w:rsidR="0012780A" w:rsidRPr="0012780A" w:rsidRDefault="0012780A" w:rsidP="00D6266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12780A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V - </w:t>
      </w:r>
    </w:p>
    <w:p w14:paraId="01599800" w14:textId="2754CD23" w:rsidR="00D62668" w:rsidRPr="00915075" w:rsidRDefault="00D62668" w:rsidP="00D62668">
      <w:pPr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12780A">
        <w:rPr>
          <w:rFonts w:ascii="Arial" w:eastAsia="Times New Roman" w:hAnsi="Arial" w:cs="Arial"/>
          <w:strike/>
          <w:sz w:val="22"/>
          <w:szCs w:val="22"/>
          <w:lang w:eastAsia="pt-BR"/>
        </w:rPr>
        <w:t>“Art. 89-A. A votação para conselheiros de CAU/UF e para conselheiros do CAU/BR ocorrerá em cédulas independentes, mediante acesso único ao sistema de votação, votando-se primeiro para conselheiros de CAU/UF mediante escolha da respectiva chapa e, na sequência, para conselheiros do CAU/BR.”</w:t>
      </w:r>
      <w:r w:rsidR="0012780A" w:rsidRPr="0012780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780A">
        <w:rPr>
          <w:rFonts w:ascii="Arial" w:eastAsia="Times New Roman" w:hAnsi="Arial" w:cs="Arial"/>
          <w:b/>
          <w:sz w:val="22"/>
          <w:szCs w:val="22"/>
          <w:lang w:eastAsia="pt-BR"/>
        </w:rPr>
        <w:t>(sugestão: supressão total)</w:t>
      </w:r>
    </w:p>
    <w:p w14:paraId="037C7CE3" w14:textId="47CBE891" w:rsidR="00721DD8" w:rsidRPr="00915075" w:rsidRDefault="00721DD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71903D7" w14:textId="77777777" w:rsidR="008A1D05" w:rsidRPr="00E91044" w:rsidRDefault="008A1D05" w:rsidP="008A1D05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E91044">
        <w:rPr>
          <w:rFonts w:ascii="Arial" w:hAnsi="Arial" w:cs="Arial"/>
          <w:b/>
          <w:sz w:val="22"/>
          <w:szCs w:val="22"/>
        </w:rPr>
        <w:t>Comentários:</w:t>
      </w:r>
    </w:p>
    <w:p w14:paraId="066B3B07" w14:textId="04A155F9" w:rsidR="004A4A65" w:rsidRDefault="008A1D05" w:rsidP="008A1D05">
      <w:pPr>
        <w:ind w:left="567"/>
        <w:jc w:val="both"/>
        <w:rPr>
          <w:rFonts w:ascii="Arial" w:hAnsi="Arial" w:cs="Arial"/>
          <w:sz w:val="22"/>
          <w:szCs w:val="22"/>
        </w:rPr>
      </w:pPr>
      <w:r w:rsidRPr="00E91044">
        <w:rPr>
          <w:rFonts w:ascii="Arial" w:hAnsi="Arial" w:cs="Arial"/>
          <w:sz w:val="22"/>
          <w:szCs w:val="22"/>
        </w:rPr>
        <w:t xml:space="preserve">A alteração pretendida </w:t>
      </w:r>
      <w:r>
        <w:rPr>
          <w:rFonts w:ascii="Arial" w:hAnsi="Arial" w:cs="Arial"/>
          <w:sz w:val="22"/>
          <w:szCs w:val="22"/>
        </w:rPr>
        <w:t xml:space="preserve">tem como objetivo, aparentemente, desvincular as eleições </w:t>
      </w:r>
      <w:r w:rsidR="00435D6D">
        <w:rPr>
          <w:rFonts w:ascii="Arial" w:hAnsi="Arial" w:cs="Arial"/>
          <w:sz w:val="22"/>
          <w:szCs w:val="22"/>
        </w:rPr>
        <w:t xml:space="preserve">dos conselheiros </w:t>
      </w:r>
      <w:r>
        <w:rPr>
          <w:rFonts w:ascii="Arial" w:hAnsi="Arial" w:cs="Arial"/>
          <w:sz w:val="22"/>
          <w:szCs w:val="22"/>
        </w:rPr>
        <w:t xml:space="preserve">no âmbito Estadual </w:t>
      </w:r>
      <w:r w:rsidR="00435D6D">
        <w:rPr>
          <w:rFonts w:ascii="Arial" w:hAnsi="Arial" w:cs="Arial"/>
          <w:sz w:val="22"/>
          <w:szCs w:val="22"/>
        </w:rPr>
        <w:t>dos conselheiros no âmbito</w:t>
      </w:r>
      <w:r>
        <w:rPr>
          <w:rFonts w:ascii="Arial" w:hAnsi="Arial" w:cs="Arial"/>
          <w:sz w:val="22"/>
          <w:szCs w:val="22"/>
        </w:rPr>
        <w:t xml:space="preserve"> Federal, o que </w:t>
      </w:r>
      <w:r w:rsidR="004A4A65">
        <w:rPr>
          <w:rFonts w:ascii="Arial" w:hAnsi="Arial" w:cs="Arial"/>
          <w:sz w:val="22"/>
          <w:szCs w:val="22"/>
        </w:rPr>
        <w:t xml:space="preserve">é </w:t>
      </w:r>
      <w:r w:rsidR="007300F5">
        <w:rPr>
          <w:rFonts w:ascii="Arial" w:hAnsi="Arial" w:cs="Arial"/>
          <w:sz w:val="22"/>
          <w:szCs w:val="22"/>
        </w:rPr>
        <w:t>reprovável</w:t>
      </w:r>
      <w:r w:rsidR="004A4A65">
        <w:rPr>
          <w:rFonts w:ascii="Arial" w:hAnsi="Arial" w:cs="Arial"/>
          <w:sz w:val="22"/>
          <w:szCs w:val="22"/>
        </w:rPr>
        <w:t xml:space="preserve">, pois reputa-se de grande importância que </w:t>
      </w:r>
      <w:r w:rsidR="004A4A65" w:rsidRP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conselheiro</w:t>
      </w:r>
      <w:r w:rsid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federal eleito </w:t>
      </w:r>
      <w:r w:rsidR="004A4A65" w:rsidRP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esteja sintonizado com os princípios da chapa </w:t>
      </w:r>
      <w:r w:rsid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obteve </w:t>
      </w:r>
      <w:r w:rsidR="004A4A65" w:rsidRP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mais votos</w:t>
      </w:r>
      <w:r w:rsidR="004A4A6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durante as eleições.</w:t>
      </w:r>
    </w:p>
    <w:p w14:paraId="1EDF3DA1" w14:textId="77777777" w:rsidR="00701692" w:rsidRDefault="00701692" w:rsidP="008A1D0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4A5ECEC" w14:textId="0E88521F" w:rsidR="00D62668" w:rsidRPr="00915075" w:rsidRDefault="008A1D05" w:rsidP="008A1D05">
      <w:pPr>
        <w:ind w:left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Pelas consequências que a eleição independe de conselheiros federais pode gerar, sugere-se a supressão total da alteração pretendida, para se manter o atual formato.</w:t>
      </w:r>
    </w:p>
    <w:p w14:paraId="5094BAA5" w14:textId="74C92674" w:rsidR="00D62668" w:rsidRPr="00915075" w:rsidRDefault="00D62668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43D29B94" w:rsidR="00ED4E03" w:rsidRPr="00915075" w:rsidRDefault="00ED4E03" w:rsidP="00D6266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607D0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70169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para as demais </w:t>
      </w:r>
      <w:r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150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721DD8" w:rsidRDefault="00ED4E03" w:rsidP="00D62668">
      <w:pPr>
        <w:jc w:val="both"/>
        <w:rPr>
          <w:rFonts w:ascii="Arial" w:hAnsi="Arial" w:cs="Arial"/>
          <w:sz w:val="22"/>
          <w:szCs w:val="22"/>
        </w:rPr>
      </w:pPr>
    </w:p>
    <w:p w14:paraId="5B635FD7" w14:textId="176DB9DA" w:rsidR="00ED4E03" w:rsidRPr="00721DD8" w:rsidRDefault="00ED4E03" w:rsidP="00D6266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A81B31F" w14:textId="6C7582A6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21DD8">
        <w:rPr>
          <w:rFonts w:ascii="Arial" w:hAnsi="Arial" w:cs="Arial"/>
          <w:sz w:val="22"/>
          <w:szCs w:val="22"/>
        </w:rPr>
        <w:t>Florianópolis</w:t>
      </w:r>
      <w:r w:rsidR="0054087E">
        <w:rPr>
          <w:rFonts w:ascii="Arial" w:hAnsi="Arial" w:cs="Arial"/>
          <w:sz w:val="22"/>
          <w:szCs w:val="22"/>
        </w:rPr>
        <w:t>, 31 de janeiro de 2022.</w:t>
      </w:r>
    </w:p>
    <w:p w14:paraId="3773BB84" w14:textId="36FDD54D" w:rsidR="00607D03" w:rsidRDefault="00607D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5632D79A" w14:textId="02FBBF04" w:rsidR="00607D03" w:rsidRDefault="00607D03" w:rsidP="00A62640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1CC186B4" w14:textId="717E2692" w:rsidR="004A13F4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715B7EAF" w14:textId="44FC288A" w:rsidR="00DA3090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0B0B917C" w14:textId="0CABFCC1" w:rsidR="00607D03" w:rsidRDefault="00607D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0091E45F" w14:textId="4CDFEF78" w:rsidR="00607D03" w:rsidRDefault="00607D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6D364041" w14:textId="5BE1821E" w:rsidR="00DA3090" w:rsidRPr="00E11BF1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F8E4A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69F3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AB8A8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5601B01" w14:textId="42D74DDF" w:rsidR="00CD22E5" w:rsidRDefault="00CD22E5">
      <w:pPr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</w:p>
    <w:p w14:paraId="5B59F8F8" w14:textId="5A7066F2" w:rsidR="009D1139" w:rsidRPr="002235C9" w:rsidRDefault="006038DC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019EC421" w:rsidR="009D1139" w:rsidRPr="006038DC" w:rsidRDefault="00FA4BC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42D6D6D7" w:rsidR="009D1139" w:rsidRPr="006038DC" w:rsidRDefault="00FA4BC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46FCE06E" w:rsidR="009D1139" w:rsidRPr="006038DC" w:rsidRDefault="00FA4BC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13B3709A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CB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5DA2480A" w:rsidR="009D1139" w:rsidRPr="006038DC" w:rsidRDefault="00FA4BC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11293AB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2F0318B9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607D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35B2915C" w:rsidR="009D1139" w:rsidRPr="006038DC" w:rsidRDefault="00FA4BC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9D1139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99A8FF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B8496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1548C52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4087E" w:rsidRPr="00E910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Anteprojeto de resolução que altera o Regulamento Eleitoral aprovado pela Resolução CAU/BR nº 179, de 22 de agosto de 2019</w:t>
            </w:r>
            <w:r w:rsidR="00607D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3BD69B1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726B2F">
              <w:rPr>
                <w:rFonts w:ascii="Arial" w:hAnsi="Arial" w:cs="Arial"/>
                <w:sz w:val="22"/>
                <w:szCs w:val="22"/>
              </w:rPr>
              <w:t>05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726B2F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726B2F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726B2F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726B2F">
              <w:rPr>
                <w:rFonts w:ascii="Arial" w:hAnsi="Arial" w:cs="Arial"/>
                <w:sz w:val="22"/>
                <w:szCs w:val="22"/>
              </w:rPr>
              <w:t>05</w:t>
            </w:r>
            <w:r w:rsidRPr="002235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78793B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54087E">
          <w:rPr>
            <w:rFonts w:ascii="Arial" w:hAnsi="Arial" w:cs="Arial"/>
            <w:sz w:val="18"/>
            <w:szCs w:val="18"/>
          </w:rPr>
          <w:t>6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5648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163EF"/>
    <w:rsid w:val="001215A2"/>
    <w:rsid w:val="001224E4"/>
    <w:rsid w:val="0012780A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79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5D6D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65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62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A75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087E"/>
    <w:rsid w:val="0054534F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96AD9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D03"/>
    <w:rsid w:val="0061081F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12C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1598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692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1DD8"/>
    <w:rsid w:val="00722A9E"/>
    <w:rsid w:val="00724789"/>
    <w:rsid w:val="0072663B"/>
    <w:rsid w:val="00726B2F"/>
    <w:rsid w:val="0072740B"/>
    <w:rsid w:val="007277EF"/>
    <w:rsid w:val="00727AA0"/>
    <w:rsid w:val="007300F5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E1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2897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1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075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37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3C9A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69C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2ADA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1B9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E0D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668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68E4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04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BC7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C6F-52E9-4B58-A7B8-2CDB4E9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2045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lastModifiedBy>Bruna Martins</cp:lastModifiedBy>
  <cp:revision>11</cp:revision>
  <cp:lastPrinted>2022-01-04T18:42:00Z</cp:lastPrinted>
  <dcterms:created xsi:type="dcterms:W3CDTF">2022-01-28T23:00:00Z</dcterms:created>
  <dcterms:modified xsi:type="dcterms:W3CDTF">2022-02-02T15:48:00Z</dcterms:modified>
</cp:coreProperties>
</file>