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C217A1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C217A1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C217A1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C217A1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C217A1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C217A1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C217A1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C217A1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6124164" w:rsidR="00ED4E03" w:rsidRPr="00C217A1" w:rsidRDefault="00731C3C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ao CAU/BR </w:t>
            </w:r>
          </w:p>
        </w:tc>
      </w:tr>
      <w:tr w:rsidR="00ED4E03" w:rsidRPr="00C217A1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C217A1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C217A1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C217A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FF91859" w:rsidR="00ED4E03" w:rsidRPr="00C217A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6D743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17</w:t>
            </w:r>
            <w:r w:rsidR="00773D11"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C217A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6119223" w14:textId="70E46E4D" w:rsidR="00731C3C" w:rsidRPr="00C217A1" w:rsidRDefault="00731C3C" w:rsidP="00731C3C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C217A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2D438B">
        <w:rPr>
          <w:rFonts w:ascii="Arial" w:hAnsi="Arial" w:cs="Arial"/>
          <w:sz w:val="22"/>
          <w:szCs w:val="22"/>
        </w:rPr>
        <w:t>9</w:t>
      </w:r>
      <w:r w:rsidRPr="00C217A1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</w:t>
      </w:r>
      <w:r w:rsidRPr="00C217A1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C217A1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1C2582A4" w14:textId="77777777" w:rsidR="00731C3C" w:rsidRPr="00C217A1" w:rsidRDefault="00731C3C" w:rsidP="004D01A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59EDF4F6" w14:textId="25CB5CF4" w:rsidR="004D01AE" w:rsidRPr="00C217A1" w:rsidRDefault="004D01AE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17A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Considerando </w:t>
      </w:r>
      <w:r w:rsidRPr="00C217A1">
        <w:rPr>
          <w:rFonts w:ascii="Arial" w:hAnsi="Arial" w:cs="Arial"/>
          <w:sz w:val="22"/>
          <w:szCs w:val="22"/>
          <w:lang w:eastAsia="pt-BR"/>
        </w:rPr>
        <w:t>as solicitações de manifestação do CAU/SC, enviada</w:t>
      </w:r>
      <w:r w:rsidR="00BA27E1">
        <w:rPr>
          <w:rFonts w:ascii="Arial" w:hAnsi="Arial" w:cs="Arial"/>
          <w:sz w:val="22"/>
          <w:szCs w:val="22"/>
          <w:lang w:eastAsia="pt-BR"/>
        </w:rPr>
        <w:t>s</w:t>
      </w:r>
      <w:r w:rsidRPr="00C217A1">
        <w:rPr>
          <w:rFonts w:ascii="Arial" w:hAnsi="Arial" w:cs="Arial"/>
          <w:sz w:val="22"/>
          <w:szCs w:val="22"/>
          <w:lang w:eastAsia="pt-BR"/>
        </w:rPr>
        <w:t xml:space="preserve"> pelo CAU/BR, principalmente as relacionadas a projetos de resoluções;</w:t>
      </w:r>
    </w:p>
    <w:p w14:paraId="18DB79DB" w14:textId="77777777" w:rsidR="004D01AE" w:rsidRPr="00C217A1" w:rsidRDefault="004D01AE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36DE7D08" w14:textId="2D1059E7" w:rsidR="004D01AE" w:rsidRDefault="004D01AE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17A1">
        <w:rPr>
          <w:rFonts w:ascii="Arial" w:hAnsi="Arial" w:cs="Arial"/>
          <w:sz w:val="22"/>
          <w:szCs w:val="22"/>
          <w:lang w:eastAsia="pt-BR"/>
        </w:rPr>
        <w:t>Considerando os trâmites internos do CAU/SC, principalmente em relação às comissões permanentes, que se manifestam inicialmente, para depois o Plenário do CAU/SC apreciar as manifestações e encaminhá-las ao CAU/BR;</w:t>
      </w:r>
    </w:p>
    <w:p w14:paraId="6755B394" w14:textId="5DD72B9A" w:rsidR="00C007BD" w:rsidRDefault="00C007BD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2B08FEF" w14:textId="012BA281" w:rsidR="00C007BD" w:rsidRPr="00C217A1" w:rsidRDefault="00C007BD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o calendário de reuniões</w:t>
      </w:r>
      <w:r w:rsidR="00BA27E1">
        <w:rPr>
          <w:rFonts w:ascii="Arial" w:hAnsi="Arial" w:cs="Arial"/>
          <w:sz w:val="22"/>
          <w:szCs w:val="22"/>
          <w:lang w:eastAsia="pt-BR"/>
        </w:rPr>
        <w:t xml:space="preserve"> dos órgãos colegiados, que se reúnem ordinariamente uma vez por mês; e</w:t>
      </w:r>
    </w:p>
    <w:p w14:paraId="106F77C6" w14:textId="77777777" w:rsidR="004D01AE" w:rsidRPr="00C217A1" w:rsidRDefault="004D01AE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F528E92" w14:textId="77777777" w:rsidR="004D01AE" w:rsidRPr="00C217A1" w:rsidRDefault="004D01AE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17A1">
        <w:rPr>
          <w:rFonts w:ascii="Arial" w:hAnsi="Arial" w:cs="Arial"/>
          <w:sz w:val="22"/>
          <w:szCs w:val="22"/>
          <w:lang w:eastAsia="pt-BR"/>
        </w:rPr>
        <w:t>Considerando que muitas vezes esses prazos para manifestação são exíguos, o que prejudica a análise dos órgãos colegiados do Conselho.</w:t>
      </w:r>
    </w:p>
    <w:p w14:paraId="3D342DE3" w14:textId="77777777" w:rsidR="004D01AE" w:rsidRPr="00C217A1" w:rsidRDefault="004D01AE" w:rsidP="004D01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5D135CF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</w:p>
    <w:p w14:paraId="1609FF99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  <w:r w:rsidRPr="00C217A1">
        <w:rPr>
          <w:rFonts w:ascii="Arial" w:hAnsi="Arial" w:cs="Arial"/>
          <w:b/>
          <w:sz w:val="22"/>
          <w:szCs w:val="22"/>
        </w:rPr>
        <w:t xml:space="preserve">DELIBERA: </w:t>
      </w:r>
    </w:p>
    <w:p w14:paraId="189F494E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</w:p>
    <w:p w14:paraId="31CBFC12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</w:p>
    <w:p w14:paraId="799203FF" w14:textId="2A68DBC4" w:rsidR="004D01AE" w:rsidRPr="00C217A1" w:rsidRDefault="004D01AE" w:rsidP="004D01A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17A1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Pr="00C217A1">
        <w:rPr>
          <w:rFonts w:ascii="Arial" w:hAnsi="Arial" w:cs="Arial"/>
          <w:sz w:val="22"/>
          <w:szCs w:val="22"/>
        </w:rPr>
        <w:t xml:space="preserve">– </w:t>
      </w:r>
      <w:r w:rsidR="00D85F8A" w:rsidRPr="00C217A1">
        <w:rPr>
          <w:rFonts w:ascii="Arial" w:hAnsi="Arial" w:cs="Arial"/>
          <w:sz w:val="22"/>
          <w:szCs w:val="22"/>
        </w:rPr>
        <w:t xml:space="preserve">Solicitar ao CAU/BR </w:t>
      </w:r>
      <w:r w:rsidR="00D85F8A" w:rsidRPr="00C217A1">
        <w:rPr>
          <w:rFonts w:ascii="Arial" w:hAnsi="Arial" w:cs="Arial"/>
          <w:color w:val="000000" w:themeColor="text1"/>
          <w:sz w:val="22"/>
          <w:szCs w:val="22"/>
        </w:rPr>
        <w:t xml:space="preserve">que </w:t>
      </w:r>
      <w:r w:rsidR="00C217A1">
        <w:rPr>
          <w:rFonts w:ascii="Arial" w:hAnsi="Arial" w:cs="Arial"/>
          <w:color w:val="000000" w:themeColor="text1"/>
          <w:sz w:val="22"/>
          <w:szCs w:val="22"/>
        </w:rPr>
        <w:t xml:space="preserve">seja observado um intervalo mínimo de 60 (sessenta) dias entre </w:t>
      </w:r>
      <w:r w:rsidR="002D438B">
        <w:rPr>
          <w:rFonts w:ascii="Arial" w:hAnsi="Arial" w:cs="Arial"/>
          <w:color w:val="000000" w:themeColor="text1"/>
          <w:sz w:val="22"/>
          <w:szCs w:val="22"/>
        </w:rPr>
        <w:t>a data de e</w:t>
      </w:r>
      <w:r w:rsidR="00C217A1">
        <w:rPr>
          <w:rFonts w:ascii="Arial" w:hAnsi="Arial" w:cs="Arial"/>
          <w:color w:val="000000" w:themeColor="text1"/>
          <w:sz w:val="22"/>
          <w:szCs w:val="22"/>
        </w:rPr>
        <w:t>nvio da solicitação de mani</w:t>
      </w:r>
      <w:r w:rsidR="00D85F8A" w:rsidRPr="00C217A1">
        <w:rPr>
          <w:rFonts w:ascii="Arial" w:hAnsi="Arial" w:cs="Arial"/>
          <w:color w:val="000000" w:themeColor="text1"/>
          <w:sz w:val="22"/>
          <w:szCs w:val="22"/>
        </w:rPr>
        <w:t>festação</w:t>
      </w:r>
      <w:r w:rsidR="00C217A1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2D438B">
        <w:rPr>
          <w:rFonts w:ascii="Arial" w:hAnsi="Arial" w:cs="Arial"/>
          <w:color w:val="000000" w:themeColor="text1"/>
          <w:sz w:val="22"/>
          <w:szCs w:val="22"/>
        </w:rPr>
        <w:t xml:space="preserve">a data </w:t>
      </w:r>
      <w:r w:rsidR="00C217A1">
        <w:rPr>
          <w:rFonts w:ascii="Arial" w:hAnsi="Arial" w:cs="Arial"/>
          <w:color w:val="000000" w:themeColor="text1"/>
          <w:sz w:val="22"/>
          <w:szCs w:val="22"/>
        </w:rPr>
        <w:t xml:space="preserve">final do prazo </w:t>
      </w:r>
      <w:r w:rsidR="002D438B">
        <w:rPr>
          <w:rFonts w:ascii="Arial" w:hAnsi="Arial" w:cs="Arial"/>
          <w:color w:val="000000" w:themeColor="text1"/>
          <w:sz w:val="22"/>
          <w:szCs w:val="22"/>
        </w:rPr>
        <w:t>a ser observado</w:t>
      </w:r>
      <w:r w:rsidR="00D85F8A" w:rsidRPr="00C217A1">
        <w:rPr>
          <w:rFonts w:ascii="Arial" w:hAnsi="Arial" w:cs="Arial"/>
          <w:color w:val="000000" w:themeColor="text1"/>
          <w:sz w:val="22"/>
          <w:szCs w:val="22"/>
        </w:rPr>
        <w:t>, principalmente em relação a projetos de resoluções</w:t>
      </w:r>
      <w:r w:rsidR="002D438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B03616" w14:textId="77777777" w:rsidR="004D01AE" w:rsidRPr="00C217A1" w:rsidRDefault="004D01AE" w:rsidP="004D01A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17CBED" w14:textId="75ADFD33" w:rsidR="004D01AE" w:rsidRPr="00C217A1" w:rsidRDefault="004D01AE" w:rsidP="004D01A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217A1">
        <w:rPr>
          <w:rFonts w:ascii="Arial" w:hAnsi="Arial" w:cs="Arial"/>
          <w:sz w:val="22"/>
          <w:szCs w:val="22"/>
        </w:rPr>
        <w:t xml:space="preserve">2 – </w:t>
      </w:r>
      <w:r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apreciação d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Plenário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e, caso 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seja 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aprovada, se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encaminhada ao CAU/BR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além da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 demais </w:t>
      </w:r>
      <w:r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C217A1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93624C6" w14:textId="05F0E0AF" w:rsidR="009B3837" w:rsidRDefault="009B3837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F11C5E8" w14:textId="081A04C8" w:rsidR="00802B9D" w:rsidRPr="00C217A1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C217A1">
        <w:rPr>
          <w:rFonts w:ascii="Arial" w:hAnsi="Arial" w:cs="Arial"/>
          <w:sz w:val="22"/>
          <w:szCs w:val="22"/>
        </w:rPr>
        <w:t>Florianópolis,</w:t>
      </w:r>
      <w:r w:rsidR="00620DF9" w:rsidRPr="00C217A1">
        <w:rPr>
          <w:rFonts w:ascii="Arial" w:hAnsi="Arial" w:cs="Arial"/>
          <w:sz w:val="22"/>
          <w:szCs w:val="22"/>
        </w:rPr>
        <w:t xml:space="preserve"> </w:t>
      </w:r>
      <w:r w:rsidR="000513C2" w:rsidRPr="00C217A1">
        <w:rPr>
          <w:rFonts w:ascii="Arial" w:hAnsi="Arial" w:cs="Arial"/>
          <w:sz w:val="22"/>
          <w:szCs w:val="22"/>
        </w:rPr>
        <w:t xml:space="preserve">02 de maio de </w:t>
      </w:r>
      <w:r w:rsidR="006E39A2" w:rsidRPr="00C217A1">
        <w:rPr>
          <w:rFonts w:ascii="Arial" w:hAnsi="Arial" w:cs="Arial"/>
          <w:sz w:val="22"/>
          <w:szCs w:val="22"/>
        </w:rPr>
        <w:t>2022</w:t>
      </w:r>
      <w:r w:rsidR="00620DF9" w:rsidRPr="00C217A1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C217A1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C217A1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C217A1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C217A1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C217A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217A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C217A1">
        <w:rPr>
          <w:rFonts w:ascii="Arial" w:hAnsi="Arial" w:cs="Arial"/>
          <w:sz w:val="22"/>
          <w:szCs w:val="22"/>
        </w:rPr>
        <w:t>Sarquis</w:t>
      </w:r>
      <w:proofErr w:type="spellEnd"/>
      <w:r w:rsidRPr="00C217A1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C217A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217A1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77777777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5202714" w14:textId="1DF86B5B" w:rsidR="000513C2" w:rsidRDefault="000513C2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E3B47E4" w14:textId="77777777" w:rsidR="00D85F8A" w:rsidRDefault="00D85F8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993FE4" w14:textId="2279D66C" w:rsidR="000513C2" w:rsidRDefault="000513C2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23B76A" w14:textId="7040309A" w:rsidR="00C217A1" w:rsidRDefault="00C217A1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956EA4" w14:textId="24C27C98" w:rsidR="00C217A1" w:rsidRDefault="00C217A1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32A617" w14:textId="77777777" w:rsidR="00C217A1" w:rsidRDefault="00C217A1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566017D" w14:textId="0BF43C68" w:rsidR="00CF6E3C" w:rsidRPr="006D743B" w:rsidRDefault="006D743B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743B"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CF6E3C" w:rsidRPr="006D743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6D743B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6D743B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743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0513C2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F6E3C" w:rsidRPr="000513C2" w14:paraId="46FE66C4" w14:textId="77777777" w:rsidTr="003454A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0513C2" w14:paraId="0D203696" w14:textId="77777777" w:rsidTr="003454A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B93E81" w14:textId="77777777" w:rsidR="00CF6E3C" w:rsidRPr="006D743B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6D743B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A4BFA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7FB2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6CD39C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FF02ED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D74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E3C" w:rsidRPr="000513C2" w14:paraId="4E217F8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7DACEF8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6D743B" w14:paraId="7584F289" w14:textId="77777777" w:rsidTr="003454AA">
        <w:trPr>
          <w:trHeight w:val="277"/>
        </w:trPr>
        <w:tc>
          <w:tcPr>
            <w:tcW w:w="2405" w:type="dxa"/>
            <w:shd w:val="clear" w:color="auto" w:fill="auto"/>
          </w:tcPr>
          <w:p w14:paraId="762742EC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79CB" w14:textId="481DEC0F" w:rsidR="00CF6E3C" w:rsidRPr="006D743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356B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070717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7C032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6D743B" w14:paraId="321A23EB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5970B4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95FB" w14:textId="3EF5C3FB" w:rsidR="00CF6E3C" w:rsidRPr="006D743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D7DCD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BFDD1F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92A03D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6D743B" w14:paraId="0BB9D41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E0CD75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919E" w14:textId="756C476D" w:rsidR="00CF6E3C" w:rsidRPr="006D743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B42D9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060C4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2D0230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6D743B" w14:paraId="3B4EDB60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30B2CDB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9636" w14:textId="55FD193B" w:rsidR="00CF6E3C" w:rsidRPr="006D743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76199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7E51A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7CEAF8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6D743B" w14:paraId="516B36FC" w14:textId="77777777" w:rsidTr="006E39A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42BCF4" w14:textId="77777777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6D743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61E1A" w14:textId="69BDD75B" w:rsidR="00CF6E3C" w:rsidRPr="006D743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D763B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D8469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7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D8BDC" w14:textId="77777777" w:rsidR="00CF6E3C" w:rsidRPr="006D743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6D743B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CF6E3C" w:rsidRPr="000513C2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1D0B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0513C2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CF6E3C" w:rsidRPr="000513C2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525C0F3F" w:rsidR="00CF6E3C" w:rsidRPr="000513C2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1D0BEF" w:rsidRPr="001D0BEF">
              <w:rPr>
                <w:rFonts w:ascii="Arial" w:hAnsi="Arial" w:cs="Arial"/>
                <w:sz w:val="22"/>
                <w:szCs w:val="22"/>
              </w:rPr>
              <w:t>4</w:t>
            </w:r>
            <w:r w:rsidRPr="001D0BEF">
              <w:rPr>
                <w:rFonts w:ascii="Arial" w:hAnsi="Arial" w:cs="Arial"/>
                <w:sz w:val="22"/>
                <w:szCs w:val="22"/>
              </w:rPr>
              <w:t>ª Reunião Ordinária de 2022</w:t>
            </w:r>
          </w:p>
        </w:tc>
      </w:tr>
      <w:tr w:rsidR="00CF6E3C" w:rsidRPr="000513C2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5197E05A" w:rsidR="00CF6E3C" w:rsidRPr="001D0B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Pr="001D0B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BEF" w:rsidRPr="001D0BEF">
              <w:rPr>
                <w:rFonts w:ascii="Arial" w:hAnsi="Arial" w:cs="Arial"/>
                <w:sz w:val="22"/>
                <w:szCs w:val="22"/>
              </w:rPr>
              <w:t>02</w:t>
            </w:r>
            <w:r w:rsidR="008E125C" w:rsidRPr="001D0BEF">
              <w:rPr>
                <w:rFonts w:ascii="Arial" w:hAnsi="Arial" w:cs="Arial"/>
                <w:sz w:val="22"/>
                <w:szCs w:val="22"/>
              </w:rPr>
              <w:t>/0</w:t>
            </w:r>
            <w:r w:rsidR="001D0BEF" w:rsidRPr="001D0BEF">
              <w:rPr>
                <w:rFonts w:ascii="Arial" w:hAnsi="Arial" w:cs="Arial"/>
                <w:sz w:val="22"/>
                <w:szCs w:val="22"/>
              </w:rPr>
              <w:t>5</w:t>
            </w:r>
            <w:r w:rsidRPr="001D0BEF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22A34C9C" w14:textId="77777777" w:rsidR="00CF6E3C" w:rsidRPr="000513C2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DBEC859" w14:textId="08207031" w:rsidR="00CF6E3C" w:rsidRPr="001D0BEF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D0BEF" w:rsidRPr="001D0B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ao CAU/BR</w:t>
            </w:r>
            <w:r w:rsidR="001D0BEF" w:rsidRPr="001D0B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4B18E9B4" w14:textId="77777777" w:rsidR="00CF6E3C" w:rsidRPr="000513C2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F6E3C" w:rsidRPr="000513C2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1FA309A5" w:rsidR="00CF6E3C" w:rsidRPr="001D0B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D0BEF">
              <w:rPr>
                <w:rFonts w:ascii="Arial" w:hAnsi="Arial" w:cs="Arial"/>
                <w:sz w:val="22"/>
                <w:szCs w:val="22"/>
              </w:rPr>
              <w:t>(0</w:t>
            </w:r>
            <w:r w:rsidR="008E125C" w:rsidRPr="001D0BEF">
              <w:rPr>
                <w:rFonts w:ascii="Arial" w:hAnsi="Arial" w:cs="Arial"/>
                <w:sz w:val="22"/>
                <w:szCs w:val="22"/>
              </w:rPr>
              <w:t>5</w:t>
            </w:r>
            <w:r w:rsidRPr="001D0BE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D0B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D0B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D0B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D0BEF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64D78DCC" w14:textId="77777777" w:rsidR="00CF6E3C" w:rsidRPr="001D0B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BEF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0513C2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F6E3C" w:rsidRPr="000513C2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1D0B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D0BE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1D0BEF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454AA">
        <w:trPr>
          <w:trHeight w:val="257"/>
        </w:trPr>
        <w:tc>
          <w:tcPr>
            <w:tcW w:w="4530" w:type="dxa"/>
            <w:shd w:val="clear" w:color="auto" w:fill="D9D9D9"/>
          </w:tcPr>
          <w:p w14:paraId="2FC3CF35" w14:textId="53820949" w:rsidR="008E125C" w:rsidRPr="001D0BEF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D0BEF"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</w:tc>
        <w:tc>
          <w:tcPr>
            <w:tcW w:w="4821" w:type="dxa"/>
            <w:shd w:val="clear" w:color="auto" w:fill="D9D9D9"/>
          </w:tcPr>
          <w:p w14:paraId="3EAB1DD2" w14:textId="77777777" w:rsidR="008E125C" w:rsidRPr="001D0BEF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D0BE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D0BE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D0BE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D0BEF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4ECC2F6" w14:textId="77777777" w:rsidR="008E125C" w:rsidRPr="001D0BEF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6D743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0BEF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9A5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438B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1AE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D743B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1C3C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837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7E1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07BD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17A1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A6"/>
    <w:rsid w:val="00D72CC9"/>
    <w:rsid w:val="00D750FC"/>
    <w:rsid w:val="00D77460"/>
    <w:rsid w:val="00D80AA3"/>
    <w:rsid w:val="00D80C22"/>
    <w:rsid w:val="00D8262A"/>
    <w:rsid w:val="00D838C0"/>
    <w:rsid w:val="00D84960"/>
    <w:rsid w:val="00D85F8A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50F9-A099-4B76-8921-EE26CDF9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11</cp:revision>
  <cp:lastPrinted>2022-01-04T18:42:00Z</cp:lastPrinted>
  <dcterms:created xsi:type="dcterms:W3CDTF">2022-05-02T16:17:00Z</dcterms:created>
  <dcterms:modified xsi:type="dcterms:W3CDTF">2022-05-03T11:46:00Z</dcterms:modified>
</cp:coreProperties>
</file>