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CF7BE63" w:rsidR="00ED4E03" w:rsidRPr="0038317C" w:rsidRDefault="00B131B8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Pleito dos Empregado</w:t>
            </w:r>
            <w:r w:rsidR="00ED4E03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87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- 2023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4853E77" w:rsidR="00ED4E03" w:rsidRPr="0038317C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B131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15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38317C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4170A4AC" w14:textId="77777777" w:rsidR="00D019C5" w:rsidRPr="00760F6D" w:rsidRDefault="00D019C5" w:rsidP="00D019C5">
      <w:pPr>
        <w:jc w:val="both"/>
        <w:rPr>
          <w:rFonts w:ascii="Arial" w:hAnsi="Arial" w:cs="Arial"/>
        </w:rPr>
      </w:pPr>
      <w:r w:rsidRPr="00760F6D">
        <w:rPr>
          <w:rFonts w:ascii="Arial" w:hAnsi="Arial" w:cs="Arial"/>
        </w:rPr>
        <w:t>Considerando, especificamente, o</w:t>
      </w:r>
      <w:r>
        <w:rPr>
          <w:rFonts w:ascii="Arial" w:hAnsi="Arial" w:cs="Arial"/>
        </w:rPr>
        <w:t>s</w:t>
      </w:r>
      <w:r w:rsidRPr="00760F6D">
        <w:rPr>
          <w:rFonts w:ascii="Arial" w:hAnsi="Arial" w:cs="Arial"/>
        </w:rPr>
        <w:t xml:space="preserve"> inciso</w:t>
      </w:r>
      <w:r>
        <w:rPr>
          <w:rFonts w:ascii="Arial" w:hAnsi="Arial" w:cs="Arial"/>
        </w:rPr>
        <w:t>s</w:t>
      </w:r>
      <w:r w:rsidRPr="00760F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760F6D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e X </w:t>
      </w:r>
      <w:r w:rsidRPr="00760F6D">
        <w:rPr>
          <w:rFonts w:ascii="Arial" w:hAnsi="Arial" w:cs="Arial"/>
        </w:rPr>
        <w:t xml:space="preserve">do artigo 153 do Regimento Interno do CAU/SC, </w:t>
      </w:r>
      <w:r>
        <w:rPr>
          <w:rFonts w:ascii="Arial" w:hAnsi="Arial" w:cs="Arial"/>
        </w:rPr>
        <w:t xml:space="preserve">os quais estabelecem competências específicas ao Conselho Diretor, particularmente sobre a análise e deliberação sobre os </w:t>
      </w:r>
      <w:r w:rsidRPr="00760F6D">
        <w:rPr>
          <w:rFonts w:ascii="Arial" w:hAnsi="Arial" w:cs="Arial"/>
        </w:rPr>
        <w:t xml:space="preserve">instrumentos normativos de gestão de pessoas; </w:t>
      </w:r>
    </w:p>
    <w:p w14:paraId="196A2BDC" w14:textId="77777777" w:rsidR="00D019C5" w:rsidRPr="00760F6D" w:rsidRDefault="00D019C5" w:rsidP="00D019C5">
      <w:pPr>
        <w:jc w:val="both"/>
        <w:rPr>
          <w:rFonts w:ascii="Arial" w:hAnsi="Arial" w:cs="Arial"/>
        </w:rPr>
      </w:pPr>
    </w:p>
    <w:p w14:paraId="19215471" w14:textId="5B4002C1" w:rsidR="00D019C5" w:rsidRPr="00760F6D" w:rsidRDefault="005D0F2F" w:rsidP="00D019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Considerando o o</w:t>
      </w:r>
      <w:r w:rsidR="00D019C5">
        <w:rPr>
          <w:rFonts w:ascii="Arial" w:hAnsi="Arial" w:cs="Arial"/>
          <w:color w:val="auto"/>
          <w:sz w:val="22"/>
          <w:szCs w:val="22"/>
        </w:rPr>
        <w:t xml:space="preserve">fício subscrito pelo Comitê de Empregados do CAU/SC datado de 18 de abril de 2023, no qual apresenta um rol de reivindicações para 2023, relacionados a direitos trabalhistas e melhorias das condições de trabalho; </w:t>
      </w:r>
    </w:p>
    <w:p w14:paraId="2EB12B66" w14:textId="77777777" w:rsidR="00D019C5" w:rsidRPr="00760F6D" w:rsidRDefault="00D019C5" w:rsidP="00D019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DDAB24F" w14:textId="56F55BB3" w:rsidR="00D019C5" w:rsidRPr="00760F6D" w:rsidRDefault="00D019C5" w:rsidP="00D019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0F6D">
        <w:rPr>
          <w:rFonts w:ascii="Arial" w:hAnsi="Arial" w:cs="Arial"/>
          <w:color w:val="auto"/>
          <w:sz w:val="22"/>
          <w:szCs w:val="22"/>
        </w:rPr>
        <w:t xml:space="preserve">Considerando </w:t>
      </w:r>
      <w:r w:rsidR="005D0F2F">
        <w:rPr>
          <w:rFonts w:ascii="Arial" w:hAnsi="Arial" w:cs="Arial"/>
          <w:color w:val="auto"/>
          <w:sz w:val="22"/>
          <w:szCs w:val="22"/>
        </w:rPr>
        <w:t>que os e</w:t>
      </w:r>
      <w:r>
        <w:rPr>
          <w:rFonts w:ascii="Arial" w:hAnsi="Arial" w:cs="Arial"/>
          <w:color w:val="auto"/>
          <w:sz w:val="22"/>
          <w:szCs w:val="22"/>
        </w:rPr>
        <w:t>mpregados do CAU/SC, desde 2015 elegem entre si, representantes para compor o Comitê de Empregados, o qual detém representatividade para defender e negociar a possível concessão, pelo Conselho, de pleitos definidos pelo próprio conjunto de empregados,</w:t>
      </w:r>
    </w:p>
    <w:p w14:paraId="29F75AC4" w14:textId="77777777" w:rsidR="00D019C5" w:rsidRPr="00760F6D" w:rsidRDefault="00D019C5" w:rsidP="00D019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161D16B" w14:textId="77777777" w:rsidR="00D019C5" w:rsidRPr="00760F6D" w:rsidRDefault="00D019C5" w:rsidP="00D019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Considerando as análises jurídica, administrativa e financeira, realizados pelas assessorias técnicas, bem como, considerando o mérito dos pedidos, a viabilidade legal e a sustentabilidade econômica do CAU/SC; </w:t>
      </w:r>
    </w:p>
    <w:p w14:paraId="70ABC2E5" w14:textId="77777777" w:rsidR="00D019C5" w:rsidRPr="00B131B8" w:rsidRDefault="00D019C5" w:rsidP="00D019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860C0E8" w14:textId="1636F977" w:rsidR="00D019C5" w:rsidRPr="00B131B8" w:rsidRDefault="00D019C5" w:rsidP="00D019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131B8">
        <w:rPr>
          <w:rFonts w:ascii="Arial" w:hAnsi="Arial" w:cs="Arial"/>
          <w:color w:val="auto"/>
          <w:sz w:val="22"/>
          <w:szCs w:val="22"/>
        </w:rPr>
        <w:t>Considerando os argumentos apresentados pelo Comitê de Empregados na reunião com o Conselho Diretor e as rodadas de negociações entre a Gestão o Comitê de Empregados; e</w:t>
      </w:r>
    </w:p>
    <w:p w14:paraId="560D0B31" w14:textId="4D734326" w:rsidR="00D019C5" w:rsidRPr="00B131B8" w:rsidRDefault="00D019C5" w:rsidP="00D019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9E3D54E" w14:textId="55BD26A5" w:rsidR="00D019C5" w:rsidRPr="00B131B8" w:rsidRDefault="00D019C5" w:rsidP="00D019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131B8">
        <w:rPr>
          <w:rFonts w:ascii="Arial" w:hAnsi="Arial" w:cs="Arial"/>
          <w:color w:val="auto"/>
          <w:sz w:val="22"/>
          <w:szCs w:val="22"/>
        </w:rPr>
        <w:t>Considerando a Portaria Normativa CAU/SC nº 007/2019</w:t>
      </w:r>
      <w:r w:rsidRPr="00B131B8">
        <w:rPr>
          <w:rFonts w:ascii="Arial" w:eastAsia="Cambria" w:hAnsi="Arial" w:cs="Arial"/>
          <w:color w:val="auto"/>
          <w:sz w:val="22"/>
          <w:szCs w:val="22"/>
        </w:rPr>
        <w:t xml:space="preserve">, que </w:t>
      </w:r>
      <w:r w:rsidR="00B131B8" w:rsidRPr="00B131B8">
        <w:rPr>
          <w:rFonts w:ascii="Arial" w:eastAsia="Cambria" w:hAnsi="Arial" w:cs="Arial"/>
          <w:color w:val="auto"/>
          <w:sz w:val="22"/>
          <w:szCs w:val="22"/>
        </w:rPr>
        <w:t>r</w:t>
      </w:r>
      <w:r w:rsidRPr="00B131B8">
        <w:rPr>
          <w:rFonts w:ascii="Arial" w:eastAsia="Cambria" w:hAnsi="Arial" w:cs="Arial"/>
          <w:color w:val="auto"/>
          <w:sz w:val="22"/>
          <w:szCs w:val="22"/>
        </w:rPr>
        <w:t>egulamenta a concessão de benefícios aos empregados do Conselho de Arquitetura e Urbanismo de Santa Catarina</w:t>
      </w:r>
      <w:r w:rsidR="00B131B8" w:rsidRPr="00B131B8">
        <w:rPr>
          <w:rFonts w:ascii="Arial" w:eastAsia="Cambria" w:hAnsi="Arial" w:cs="Arial"/>
          <w:color w:val="auto"/>
          <w:sz w:val="22"/>
          <w:szCs w:val="22"/>
        </w:rPr>
        <w:t>.</w:t>
      </w:r>
    </w:p>
    <w:p w14:paraId="02D5458C" w14:textId="77777777" w:rsidR="00D019C5" w:rsidRPr="00B131B8" w:rsidRDefault="00D019C5" w:rsidP="00D019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DFF39ED" w14:textId="77777777" w:rsidR="00D019C5" w:rsidRPr="00B131B8" w:rsidRDefault="00D019C5" w:rsidP="00D019C5">
      <w:pPr>
        <w:jc w:val="both"/>
        <w:rPr>
          <w:rFonts w:ascii="Arial" w:hAnsi="Arial" w:cs="Arial"/>
          <w:b/>
          <w:sz w:val="22"/>
          <w:szCs w:val="22"/>
        </w:rPr>
      </w:pPr>
    </w:p>
    <w:p w14:paraId="0A232647" w14:textId="27286650" w:rsidR="00D019C5" w:rsidRPr="00B131B8" w:rsidRDefault="00D019C5" w:rsidP="00D019C5">
      <w:pPr>
        <w:jc w:val="both"/>
        <w:rPr>
          <w:rFonts w:ascii="Arial" w:hAnsi="Arial" w:cs="Arial"/>
          <w:b/>
          <w:sz w:val="22"/>
          <w:szCs w:val="22"/>
        </w:rPr>
      </w:pPr>
      <w:r w:rsidRPr="00B131B8">
        <w:rPr>
          <w:rFonts w:ascii="Arial" w:hAnsi="Arial" w:cs="Arial"/>
          <w:b/>
          <w:sz w:val="22"/>
          <w:szCs w:val="22"/>
        </w:rPr>
        <w:t xml:space="preserve">DELIBERA: </w:t>
      </w:r>
    </w:p>
    <w:p w14:paraId="53E9CC2D" w14:textId="77777777" w:rsidR="00D019C5" w:rsidRPr="00B131B8" w:rsidRDefault="00D019C5" w:rsidP="00D019C5">
      <w:pPr>
        <w:jc w:val="both"/>
        <w:rPr>
          <w:rFonts w:ascii="Arial" w:hAnsi="Arial" w:cs="Arial"/>
          <w:b/>
          <w:sz w:val="22"/>
          <w:szCs w:val="22"/>
        </w:rPr>
      </w:pPr>
    </w:p>
    <w:p w14:paraId="01801ED4" w14:textId="77777777" w:rsidR="00D019C5" w:rsidRPr="00B131B8" w:rsidRDefault="00D019C5" w:rsidP="00D019C5">
      <w:pPr>
        <w:jc w:val="both"/>
        <w:rPr>
          <w:rFonts w:ascii="Arial" w:hAnsi="Arial" w:cs="Arial"/>
          <w:sz w:val="22"/>
          <w:szCs w:val="22"/>
        </w:rPr>
      </w:pPr>
    </w:p>
    <w:p w14:paraId="55783E33" w14:textId="24F9C252" w:rsidR="00D019C5" w:rsidRPr="00B131B8" w:rsidRDefault="00D019C5" w:rsidP="00D019C5">
      <w:pPr>
        <w:jc w:val="both"/>
        <w:rPr>
          <w:rFonts w:ascii="Arial" w:hAnsi="Arial" w:cs="Arial"/>
          <w:sz w:val="22"/>
          <w:szCs w:val="22"/>
        </w:rPr>
      </w:pPr>
      <w:r w:rsidRPr="00B131B8">
        <w:rPr>
          <w:rFonts w:ascii="Arial" w:hAnsi="Arial" w:cs="Arial"/>
          <w:sz w:val="22"/>
          <w:szCs w:val="22"/>
        </w:rPr>
        <w:t>1 - Aprovar que o Conselho de Arquitetura e Urbanismo de Santa Catarina</w:t>
      </w:r>
      <w:r w:rsidR="000E1B2A">
        <w:rPr>
          <w:rFonts w:ascii="Arial" w:hAnsi="Arial" w:cs="Arial"/>
          <w:sz w:val="22"/>
          <w:szCs w:val="22"/>
        </w:rPr>
        <w:t xml:space="preserve"> </w:t>
      </w:r>
      <w:r w:rsidRPr="00B131B8">
        <w:rPr>
          <w:rFonts w:ascii="Arial" w:hAnsi="Arial" w:cs="Arial"/>
          <w:sz w:val="22"/>
          <w:szCs w:val="22"/>
        </w:rPr>
        <w:t>concederá aumento para o benefício do Vale-Alimentação (Art. 10 a 14 da Portaria Normativa CAU/SC nº 007/2019) vigente, no valor total bruto de R$ 200,00 (duzentos reais), cujo valor inclui o reajuste pela inflação (INPC acumulado 12 meses) previsto pelo Art. 10 da Portaria Normativa nº 007/2019 somado a um aumento real e tem prazo de concessão a contar a partir de 1º de julho de 2023.</w:t>
      </w:r>
    </w:p>
    <w:p w14:paraId="1F4CDD60" w14:textId="77777777" w:rsidR="00D019C5" w:rsidRPr="00B131B8" w:rsidRDefault="00D019C5" w:rsidP="00D019C5">
      <w:pPr>
        <w:jc w:val="both"/>
        <w:rPr>
          <w:rFonts w:ascii="Arial" w:hAnsi="Arial" w:cs="Arial"/>
          <w:sz w:val="22"/>
          <w:szCs w:val="22"/>
        </w:rPr>
      </w:pPr>
    </w:p>
    <w:p w14:paraId="4122345F" w14:textId="52E41B68" w:rsidR="00D019C5" w:rsidRPr="00B131B8" w:rsidRDefault="00D019C5" w:rsidP="00D019C5">
      <w:pPr>
        <w:jc w:val="both"/>
        <w:rPr>
          <w:rFonts w:ascii="Arial" w:hAnsi="Arial" w:cs="Arial"/>
          <w:sz w:val="22"/>
          <w:szCs w:val="22"/>
        </w:rPr>
      </w:pPr>
      <w:r w:rsidRPr="00B131B8">
        <w:rPr>
          <w:rFonts w:ascii="Arial" w:hAnsi="Arial" w:cs="Arial"/>
          <w:sz w:val="22"/>
          <w:szCs w:val="22"/>
        </w:rPr>
        <w:t>2 - Aprovar que o Conselho de Arquitetura e Urbanismo de Santa Catarina</w:t>
      </w:r>
      <w:r w:rsidR="000E1B2A">
        <w:rPr>
          <w:rFonts w:ascii="Arial" w:hAnsi="Arial" w:cs="Arial"/>
          <w:sz w:val="22"/>
          <w:szCs w:val="22"/>
        </w:rPr>
        <w:t xml:space="preserve"> </w:t>
      </w:r>
      <w:r w:rsidRPr="00B131B8">
        <w:rPr>
          <w:rFonts w:ascii="Arial" w:hAnsi="Arial" w:cs="Arial"/>
          <w:sz w:val="22"/>
          <w:szCs w:val="22"/>
        </w:rPr>
        <w:t xml:space="preserve">concederá redução do percentual de desconto em folha de pagamento para o benefício Vale-Alimentação (Art. 10 a 14 da Portaria Normativa nº 007/2019), alterando o desconto previsto pelo Art. 14 da Portaria Normativa nº 007/2019 para 1% (um por cento) </w:t>
      </w:r>
      <w:r w:rsidR="000E1B2A">
        <w:rPr>
          <w:rFonts w:ascii="Arial" w:hAnsi="Arial" w:cs="Arial"/>
          <w:sz w:val="22"/>
          <w:szCs w:val="22"/>
        </w:rPr>
        <w:t xml:space="preserve">com prazo de </w:t>
      </w:r>
      <w:r w:rsidRPr="00B131B8">
        <w:rPr>
          <w:rFonts w:ascii="Arial" w:hAnsi="Arial" w:cs="Arial"/>
          <w:sz w:val="22"/>
          <w:szCs w:val="22"/>
        </w:rPr>
        <w:t>concessão partir d</w:t>
      </w:r>
      <w:r w:rsidR="000E1B2A">
        <w:rPr>
          <w:rFonts w:ascii="Arial" w:hAnsi="Arial" w:cs="Arial"/>
          <w:sz w:val="22"/>
          <w:szCs w:val="22"/>
        </w:rPr>
        <w:t>a sua aprovação definitiva e levando em conta o fechamento de folha do mês</w:t>
      </w:r>
      <w:r w:rsidR="005D0F2F">
        <w:rPr>
          <w:rFonts w:ascii="Arial" w:hAnsi="Arial" w:cs="Arial"/>
          <w:sz w:val="22"/>
          <w:szCs w:val="22"/>
        </w:rPr>
        <w:t>.</w:t>
      </w:r>
    </w:p>
    <w:p w14:paraId="5307F803" w14:textId="1E21F549" w:rsidR="00D019C5" w:rsidRPr="00B131B8" w:rsidRDefault="00D019C5" w:rsidP="00D019C5">
      <w:pPr>
        <w:jc w:val="both"/>
        <w:rPr>
          <w:rFonts w:ascii="Arial" w:hAnsi="Arial" w:cs="Arial"/>
          <w:sz w:val="22"/>
          <w:szCs w:val="22"/>
        </w:rPr>
      </w:pPr>
      <w:r w:rsidRPr="00B131B8">
        <w:rPr>
          <w:rFonts w:ascii="Arial" w:hAnsi="Arial" w:cs="Arial"/>
          <w:sz w:val="22"/>
          <w:szCs w:val="22"/>
        </w:rPr>
        <w:lastRenderedPageBreak/>
        <w:t>3 - Aprovar que o Conselho de Arquitetura e Urbanismo de Santa Catarina concederá ao empregado público o benefício “Vale Combustível” mensal, nos mesmos moldes do “Vale-Transporte” (art. 16 a 21 da Portaria Normativa nº 007/2019), limitado ao valor equivalente ao estritamente necessário para o custeio do deslocamento residência-trabalho-residência em transporte coletivo, por dia útil de trabalho, mediante solicitação escrita específica e com desconto de seu salário de 1% (um por cento) conforme prevê o art.1º da Lei nº 7.418, de 16 de dezembro de 1985. O CAU/SC custeará, se necessário, o valor excedente, decidirá a melhor forma de operacionalizar e gerir a concessão do benefício e tem prazo de concessão a contar a partir da contratação de fornecedor específico para atender essa finalidade.</w:t>
      </w:r>
    </w:p>
    <w:p w14:paraId="69CA9454" w14:textId="77777777" w:rsidR="004870DA" w:rsidRPr="00B131B8" w:rsidRDefault="004870DA" w:rsidP="006D580E">
      <w:pPr>
        <w:jc w:val="both"/>
        <w:rPr>
          <w:rFonts w:ascii="Arial" w:hAnsi="Arial" w:cs="Arial"/>
          <w:sz w:val="22"/>
          <w:szCs w:val="22"/>
        </w:rPr>
      </w:pPr>
    </w:p>
    <w:p w14:paraId="15F6E979" w14:textId="33E04A80" w:rsidR="00ED4E03" w:rsidRDefault="00B131B8" w:rsidP="00163482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4</w:t>
      </w:r>
      <w:r w:rsidR="00BA447F" w:rsidRPr="00B131B8">
        <w:rPr>
          <w:rFonts w:ascii="Arial" w:eastAsia="Times New Roman" w:hAnsi="Arial" w:cs="Arial"/>
          <w:color w:val="auto"/>
          <w:sz w:val="22"/>
          <w:szCs w:val="22"/>
        </w:rPr>
        <w:t xml:space="preserve"> – </w:t>
      </w:r>
      <w:r w:rsidR="00ED4E03" w:rsidRPr="00B131B8">
        <w:rPr>
          <w:rFonts w:ascii="Arial" w:eastAsia="Times New Roman" w:hAnsi="Arial" w:cs="Arial"/>
          <w:sz w:val="22"/>
          <w:szCs w:val="22"/>
        </w:rPr>
        <w:t xml:space="preserve">Encaminhar esta </w:t>
      </w:r>
      <w:r w:rsidR="00E93A19">
        <w:rPr>
          <w:rFonts w:ascii="Arial" w:eastAsia="Times New Roman" w:hAnsi="Arial" w:cs="Arial"/>
          <w:sz w:val="22"/>
          <w:szCs w:val="22"/>
        </w:rPr>
        <w:t>D</w:t>
      </w:r>
      <w:bookmarkStart w:id="0" w:name="_GoBack"/>
      <w:bookmarkEnd w:id="0"/>
      <w:r w:rsidR="00ED4E03" w:rsidRPr="00B131B8">
        <w:rPr>
          <w:rFonts w:ascii="Arial" w:eastAsia="Times New Roman" w:hAnsi="Arial" w:cs="Arial"/>
          <w:sz w:val="22"/>
          <w:szCs w:val="22"/>
        </w:rPr>
        <w:t>eliberação à Presidência</w:t>
      </w:r>
      <w:r w:rsidR="008879BD" w:rsidRPr="00B131B8">
        <w:rPr>
          <w:rFonts w:ascii="Arial" w:eastAsia="Times New Roman" w:hAnsi="Arial" w:cs="Arial"/>
          <w:sz w:val="22"/>
          <w:szCs w:val="22"/>
        </w:rPr>
        <w:t xml:space="preserve"> do CAU/SC</w:t>
      </w:r>
      <w:r w:rsidR="00ED4E03" w:rsidRPr="00B131B8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para ser submetida à COAF-CAU/SC e posteriormente ao Plenário, além das demais </w:t>
      </w:r>
      <w:r w:rsidR="00ED4E03" w:rsidRPr="00B131B8">
        <w:rPr>
          <w:rFonts w:ascii="Arial" w:eastAsia="Times New Roman" w:hAnsi="Arial" w:cs="Arial"/>
          <w:sz w:val="22"/>
          <w:szCs w:val="22"/>
        </w:rPr>
        <w:t xml:space="preserve">providências </w:t>
      </w:r>
      <w:r w:rsidR="008879BD" w:rsidRPr="00B131B8">
        <w:rPr>
          <w:rFonts w:ascii="Arial" w:eastAsia="Times New Roman" w:hAnsi="Arial" w:cs="Arial"/>
          <w:sz w:val="22"/>
          <w:szCs w:val="22"/>
        </w:rPr>
        <w:t>cabíveis</w:t>
      </w:r>
      <w:r w:rsidR="00ED4E03" w:rsidRPr="00B131B8">
        <w:rPr>
          <w:rFonts w:ascii="Arial" w:eastAsia="Times New Roman" w:hAnsi="Arial" w:cs="Arial"/>
          <w:sz w:val="22"/>
          <w:szCs w:val="22"/>
        </w:rPr>
        <w:t>.</w:t>
      </w:r>
    </w:p>
    <w:p w14:paraId="67712999" w14:textId="77777777" w:rsidR="00B131B8" w:rsidRPr="00B131B8" w:rsidRDefault="00B131B8" w:rsidP="00163482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</w:p>
    <w:p w14:paraId="3C348623" w14:textId="77777777" w:rsidR="00F15F64" w:rsidRPr="00B131B8" w:rsidRDefault="00F15F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0002CE1" w14:textId="2B8FB340" w:rsidR="002634CE" w:rsidRPr="00B131B8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B131B8">
        <w:rPr>
          <w:rFonts w:ascii="Arial" w:hAnsi="Arial" w:cs="Arial"/>
          <w:sz w:val="22"/>
          <w:szCs w:val="22"/>
        </w:rPr>
        <w:t xml:space="preserve">Florianópolis, </w:t>
      </w:r>
      <w:r w:rsidR="0027248C" w:rsidRPr="00B131B8">
        <w:rPr>
          <w:rFonts w:ascii="Arial" w:hAnsi="Arial" w:cs="Arial"/>
          <w:sz w:val="22"/>
          <w:szCs w:val="22"/>
        </w:rPr>
        <w:t>31 de julho</w:t>
      </w:r>
      <w:r w:rsidR="002325A6" w:rsidRPr="00B131B8">
        <w:rPr>
          <w:rFonts w:ascii="Arial" w:hAnsi="Arial" w:cs="Arial"/>
          <w:sz w:val="22"/>
          <w:szCs w:val="22"/>
        </w:rPr>
        <w:t xml:space="preserve"> de 2023.</w:t>
      </w:r>
    </w:p>
    <w:p w14:paraId="61C69392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067EAFB7" w14:textId="66AC63CC" w:rsidR="002634CE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E7D70E2" w14:textId="77777777" w:rsidR="004870DA" w:rsidRPr="0038317C" w:rsidRDefault="004870DA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705F4512" w14:textId="324B3C0B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3DFE2C0D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A0F2F9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EC0C6B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D7CA326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C044B1A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C142A64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B9E793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688691F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95DAEAB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070ACB9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15787E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82DF0B5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B28DD2F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28FA93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114142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770DEDB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B525900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CEF2557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A0AA515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68AF912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2F75259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28F8336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4D5B4C9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429450E" w14:textId="17CBBAA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DC456EE" w14:textId="7047E67D" w:rsidR="000E1B2A" w:rsidRDefault="000E1B2A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623755" w14:textId="77777777" w:rsidR="000E1B2A" w:rsidRDefault="000E1B2A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140F17C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8F29204" w14:textId="77777777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40FC8AC" w14:textId="26BA1C7F" w:rsidR="00B131B8" w:rsidRDefault="00B131B8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1D49E5" w14:textId="1B7E9BD2" w:rsidR="0038317C" w:rsidRPr="002235C9" w:rsidRDefault="004870DA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38317C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38317C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4DA89940" w14:textId="77777777" w:rsidR="0038317C" w:rsidRPr="002235C9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2235C9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724789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317C" w:rsidRPr="00724789" w14:paraId="7BD68A12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FF7AE1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DF7D0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CD58DA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317C" w:rsidRPr="00724789" w14:paraId="33E69622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07BBD70" w14:textId="77777777" w:rsidR="0038317C" w:rsidRPr="006038DC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1F56EA" w14:textId="77777777" w:rsidR="0038317C" w:rsidRPr="006038DC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63823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4442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635F2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707934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8317C" w:rsidRPr="00724789" w14:paraId="2629ABA9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1A72D0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1B374F3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C9A4A85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17C" w:rsidRPr="00724789" w14:paraId="4D45BCC5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7AB269F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BF56C63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C0EDF" w14:textId="1A91A092" w:rsidR="0038317C" w:rsidRPr="006038DC" w:rsidRDefault="004870DA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531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F63C51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4CF68" w14:textId="5FC9BEB4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48B4539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67B24D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3686" w:type="dxa"/>
            <w:shd w:val="clear" w:color="auto" w:fill="auto"/>
            <w:hideMark/>
          </w:tcPr>
          <w:p w14:paraId="302FFA8E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F77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1A74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4BB7C8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A60FA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704EA7A5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F879DD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67E63A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84232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04D36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6ECA5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5433A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6286850F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4824933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3EDE80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ABE73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9157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D998AC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C2F6E5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36BBE25A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DAB706E" w14:textId="77777777" w:rsidR="0038317C" w:rsidRPr="002235C9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5051FF4" w14:textId="3BBADF63" w:rsidR="0038317C" w:rsidRPr="002235C9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5D0F2F"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78E04" w14:textId="6273A4C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FFCFAC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ECED76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292D4E" w14:textId="09853F9C" w:rsidR="0038317C" w:rsidRPr="006038DC" w:rsidRDefault="003E4236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60E76871" w14:textId="77777777" w:rsidR="0038317C" w:rsidRPr="00724789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724789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724789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4D5CFDA5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AB4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0DA">
              <w:rPr>
                <w:rFonts w:ascii="Arial" w:hAnsi="Arial" w:cs="Arial"/>
                <w:sz w:val="22"/>
                <w:szCs w:val="22"/>
              </w:rPr>
              <w:t>7</w:t>
            </w:r>
            <w:r w:rsidRPr="00AB498F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  <w:tr w:rsidR="0038317C" w:rsidRPr="00724789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3DDC573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870DA" w:rsidRPr="004870DA">
              <w:rPr>
                <w:rFonts w:ascii="Arial" w:hAnsi="Arial" w:cs="Arial"/>
                <w:sz w:val="22"/>
                <w:szCs w:val="22"/>
              </w:rPr>
              <w:t>31/07</w:t>
            </w:r>
            <w:r w:rsidRPr="004870DA">
              <w:rPr>
                <w:rFonts w:ascii="Arial" w:hAnsi="Arial" w:cs="Arial"/>
                <w:sz w:val="22"/>
                <w:szCs w:val="22"/>
              </w:rPr>
              <w:t>/2023</w:t>
            </w:r>
            <w:r w:rsidR="004C1A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89BBF3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C306C" w14:textId="5D42776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C1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Pleito dos e</w:t>
            </w:r>
            <w:r w:rsidR="00B131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mpregado</w:t>
            </w:r>
            <w:r w:rsidR="004C1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B131B8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131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="004C1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B131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2023</w:t>
            </w:r>
            <w:r w:rsidR="004C1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06DA5C3B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724789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1E9C09DC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votação: Sim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 w:rsidR="00B131B8">
              <w:rPr>
                <w:rFonts w:ascii="Arial" w:hAnsi="Arial" w:cs="Arial"/>
                <w:sz w:val="22"/>
                <w:szCs w:val="22"/>
              </w:rPr>
              <w:t>4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 w:rsidR="00B131B8">
              <w:rPr>
                <w:rFonts w:ascii="Arial" w:hAnsi="Arial" w:cs="Arial"/>
                <w:sz w:val="22"/>
                <w:szCs w:val="22"/>
              </w:rPr>
              <w:t>1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20EED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B63FE27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724789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2235C9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77777777" w:rsidR="0038317C" w:rsidRPr="002235C9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168ACA3C" w14:textId="77777777" w:rsidR="0038317C" w:rsidRPr="002235C9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394B884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93A1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B131B8">
          <w:rPr>
            <w:rFonts w:ascii="Arial" w:hAnsi="Arial" w:cs="Arial"/>
            <w:sz w:val="18"/>
            <w:szCs w:val="18"/>
          </w:rPr>
          <w:t>3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1FD5"/>
    <w:multiLevelType w:val="hybridMultilevel"/>
    <w:tmpl w:val="42EE1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7"/>
  </w:num>
  <w:num w:numId="4">
    <w:abstractNumId w:val="40"/>
  </w:num>
  <w:num w:numId="5">
    <w:abstractNumId w:val="29"/>
  </w:num>
  <w:num w:numId="6">
    <w:abstractNumId w:val="41"/>
  </w:num>
  <w:num w:numId="7">
    <w:abstractNumId w:val="13"/>
  </w:num>
  <w:num w:numId="8">
    <w:abstractNumId w:val="25"/>
  </w:num>
  <w:num w:numId="9">
    <w:abstractNumId w:val="45"/>
  </w:num>
  <w:num w:numId="10">
    <w:abstractNumId w:val="31"/>
  </w:num>
  <w:num w:numId="11">
    <w:abstractNumId w:val="10"/>
  </w:num>
  <w:num w:numId="12">
    <w:abstractNumId w:val="14"/>
  </w:num>
  <w:num w:numId="13">
    <w:abstractNumId w:val="28"/>
  </w:num>
  <w:num w:numId="14">
    <w:abstractNumId w:val="5"/>
  </w:num>
  <w:num w:numId="15">
    <w:abstractNumId w:val="4"/>
  </w:num>
  <w:num w:numId="16">
    <w:abstractNumId w:val="16"/>
  </w:num>
  <w:num w:numId="17">
    <w:abstractNumId w:val="2"/>
  </w:num>
  <w:num w:numId="18">
    <w:abstractNumId w:val="23"/>
  </w:num>
  <w:num w:numId="19">
    <w:abstractNumId w:val="22"/>
  </w:num>
  <w:num w:numId="20">
    <w:abstractNumId w:val="11"/>
  </w:num>
  <w:num w:numId="21">
    <w:abstractNumId w:val="9"/>
  </w:num>
  <w:num w:numId="22">
    <w:abstractNumId w:val="32"/>
  </w:num>
  <w:num w:numId="23">
    <w:abstractNumId w:val="3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39"/>
  </w:num>
  <w:num w:numId="28">
    <w:abstractNumId w:val="17"/>
  </w:num>
  <w:num w:numId="29">
    <w:abstractNumId w:val="19"/>
  </w:num>
  <w:num w:numId="30">
    <w:abstractNumId w:val="20"/>
  </w:num>
  <w:num w:numId="31">
    <w:abstractNumId w:val="27"/>
  </w:num>
  <w:num w:numId="32">
    <w:abstractNumId w:val="38"/>
  </w:num>
  <w:num w:numId="33">
    <w:abstractNumId w:val="2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6"/>
  </w:num>
  <w:num w:numId="37">
    <w:abstractNumId w:val="3"/>
  </w:num>
  <w:num w:numId="38">
    <w:abstractNumId w:val="12"/>
  </w:num>
  <w:num w:numId="39">
    <w:abstractNumId w:val="21"/>
  </w:num>
  <w:num w:numId="40">
    <w:abstractNumId w:val="24"/>
  </w:num>
  <w:num w:numId="41">
    <w:abstractNumId w:val="43"/>
  </w:num>
  <w:num w:numId="42">
    <w:abstractNumId w:val="15"/>
  </w:num>
  <w:num w:numId="43">
    <w:abstractNumId w:val="46"/>
  </w:num>
  <w:num w:numId="44">
    <w:abstractNumId w:val="18"/>
  </w:num>
  <w:num w:numId="45">
    <w:abstractNumId w:val="35"/>
  </w:num>
  <w:num w:numId="46">
    <w:abstractNumId w:val="6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1B2A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4236"/>
    <w:rsid w:val="003E550D"/>
    <w:rsid w:val="003E5E32"/>
    <w:rsid w:val="003E663E"/>
    <w:rsid w:val="003F0937"/>
    <w:rsid w:val="003F1D4B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4133"/>
    <w:rsid w:val="004B4C9D"/>
    <w:rsid w:val="004C0AF2"/>
    <w:rsid w:val="004C1A75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0F2F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1B8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9C5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3A19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1C38-338C-4B97-A2F1-7B461594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</cp:revision>
  <cp:lastPrinted>2022-08-03T16:33:00Z</cp:lastPrinted>
  <dcterms:created xsi:type="dcterms:W3CDTF">2023-08-01T14:09:00Z</dcterms:created>
  <dcterms:modified xsi:type="dcterms:W3CDTF">2023-08-04T17:20:00Z</dcterms:modified>
</cp:coreProperties>
</file>