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6842"/>
      </w:tblGrid>
      <w:tr w:rsidR="00EA27D9" w:rsidRPr="005F687A" w:rsidTr="00DC6321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545722">
              <w:rPr>
                <w:rFonts w:ascii="Arial" w:eastAsia="MS Mincho" w:hAnsi="Arial" w:cs="Arial"/>
                <w:b/>
              </w:rPr>
              <w:t>PROCESSO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EA27D9" w:rsidRPr="005F687A" w:rsidTr="00DC6321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545722">
              <w:rPr>
                <w:rFonts w:ascii="Arial" w:eastAsia="MS Mincho" w:hAnsi="Arial" w:cs="Arial"/>
                <w:b/>
              </w:rPr>
              <w:t xml:space="preserve">INTERESSADO 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rPr>
                <w:rFonts w:ascii="Arial" w:eastAsia="MS Mincho" w:hAnsi="Arial" w:cs="Arial"/>
              </w:rPr>
            </w:pPr>
            <w:r w:rsidRPr="00545722">
              <w:rPr>
                <w:rFonts w:ascii="Arial" w:eastAsia="MS Mincho" w:hAnsi="Arial" w:cs="Arial"/>
              </w:rPr>
              <w:t>CAU/SC</w:t>
            </w:r>
          </w:p>
        </w:tc>
      </w:tr>
      <w:tr w:rsidR="00EA27D9" w:rsidRPr="005F687A" w:rsidTr="00DC6321">
        <w:trPr>
          <w:trHeight w:val="58"/>
        </w:trPr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jc w:val="both"/>
              <w:rPr>
                <w:rFonts w:ascii="Arial" w:eastAsia="MS Mincho" w:hAnsi="Arial" w:cs="Arial"/>
                <w:b/>
              </w:rPr>
            </w:pPr>
            <w:r w:rsidRPr="00545722">
              <w:rPr>
                <w:rFonts w:ascii="Arial" w:eastAsia="MS Mincho" w:hAnsi="Arial" w:cs="Arial"/>
                <w:b/>
              </w:rPr>
              <w:t>ASSUNTO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EA27D9" w:rsidRPr="00545722" w:rsidRDefault="007E2B52" w:rsidP="007E2B5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MS Mincho" w:hAnsi="Arial" w:cs="Arial"/>
              </w:rPr>
            </w:pPr>
            <w:r w:rsidRPr="007E2B52">
              <w:rPr>
                <w:rFonts w:ascii="Arial" w:eastAsia="MS Mincho" w:hAnsi="Arial" w:cs="Arial"/>
              </w:rPr>
              <w:t>Encaminhamento ao CAU/BR de sugestão para consolidação de entendimento nacional sobre nova Resolução de Registro de Pessoa Jurídica</w:t>
            </w:r>
          </w:p>
        </w:tc>
      </w:tr>
    </w:tbl>
    <w:p w:rsidR="00EA27D9" w:rsidRPr="005F687A" w:rsidRDefault="00EA27D9" w:rsidP="00EA27D9">
      <w:pPr>
        <w:tabs>
          <w:tab w:val="left" w:pos="4111"/>
          <w:tab w:val="left" w:pos="4253"/>
          <w:tab w:val="left" w:pos="7200"/>
        </w:tabs>
        <w:spacing w:after="0" w:line="240" w:lineRule="auto"/>
        <w:rPr>
          <w:rFonts w:ascii="Arial" w:eastAsia="MS Mincho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789"/>
      </w:tblGrid>
      <w:tr w:rsidR="00EA27D9" w:rsidRPr="005F687A" w:rsidTr="00DC6321">
        <w:tc>
          <w:tcPr>
            <w:tcW w:w="8929" w:type="dxa"/>
            <w:tcBorders>
              <w:left w:val="nil"/>
              <w:right w:val="nil"/>
            </w:tcBorders>
            <w:shd w:val="pct10" w:color="auto" w:fill="auto"/>
          </w:tcPr>
          <w:p w:rsidR="00EA27D9" w:rsidRPr="005F687A" w:rsidRDefault="00EA27D9" w:rsidP="007E2B52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5F687A">
              <w:rPr>
                <w:rFonts w:ascii="Arial" w:eastAsia="Cambria" w:hAnsi="Arial" w:cs="Arial"/>
                <w:color w:val="000000"/>
              </w:rPr>
              <w:t>DELIBERAÇÃO PLENÁ</w:t>
            </w:r>
            <w:r w:rsidRPr="004E23A1">
              <w:rPr>
                <w:rFonts w:ascii="Arial" w:eastAsia="Cambria" w:hAnsi="Arial" w:cs="Arial"/>
                <w:color w:val="000000"/>
              </w:rPr>
              <w:t>RIA</w:t>
            </w:r>
            <w:r>
              <w:rPr>
                <w:rFonts w:ascii="Arial" w:eastAsia="Cambria" w:hAnsi="Arial" w:cs="Arial"/>
                <w:color w:val="000000"/>
              </w:rPr>
              <w:t xml:space="preserve"> nº 5</w:t>
            </w:r>
            <w:r w:rsidR="007E2B52">
              <w:rPr>
                <w:rFonts w:ascii="Arial" w:eastAsia="Cambria" w:hAnsi="Arial" w:cs="Arial"/>
                <w:color w:val="000000"/>
              </w:rPr>
              <w:t>70</w:t>
            </w:r>
            <w:r w:rsidRPr="004E23A1">
              <w:rPr>
                <w:rFonts w:ascii="Arial" w:eastAsia="Cambria" w:hAnsi="Arial" w:cs="Arial"/>
                <w:color w:val="000000"/>
              </w:rPr>
              <w:t>, DE</w:t>
            </w:r>
            <w:r w:rsidRPr="005F687A">
              <w:rPr>
                <w:rFonts w:ascii="Arial" w:eastAsia="Cambria" w:hAnsi="Arial" w:cs="Arial"/>
                <w:color w:val="000000"/>
              </w:rPr>
              <w:t xml:space="preserve"> </w:t>
            </w:r>
            <w:r w:rsidR="002C6E93">
              <w:rPr>
                <w:rFonts w:ascii="Arial" w:eastAsia="Cambria" w:hAnsi="Arial" w:cs="Arial"/>
                <w:color w:val="000000"/>
              </w:rPr>
              <w:t>11 DE DEZ</w:t>
            </w:r>
            <w:r>
              <w:rPr>
                <w:rFonts w:ascii="Arial" w:eastAsia="Cambria" w:hAnsi="Arial" w:cs="Arial"/>
                <w:color w:val="000000"/>
              </w:rPr>
              <w:t xml:space="preserve">EBRO </w:t>
            </w:r>
            <w:r w:rsidRPr="005F687A">
              <w:rPr>
                <w:rFonts w:ascii="Arial" w:eastAsia="Cambria" w:hAnsi="Arial" w:cs="Arial"/>
                <w:color w:val="000000"/>
              </w:rPr>
              <w:t>DE 2020</w:t>
            </w:r>
          </w:p>
        </w:tc>
      </w:tr>
    </w:tbl>
    <w:p w:rsidR="00EA27D9" w:rsidRPr="005F687A" w:rsidRDefault="00EA27D9" w:rsidP="00EA27D9">
      <w:pPr>
        <w:tabs>
          <w:tab w:val="left" w:pos="4111"/>
          <w:tab w:val="left" w:pos="4253"/>
          <w:tab w:val="left" w:pos="7200"/>
        </w:tabs>
        <w:spacing w:after="0" w:line="240" w:lineRule="auto"/>
        <w:ind w:right="-141"/>
        <w:rPr>
          <w:rFonts w:ascii="Arial" w:eastAsia="Cambria" w:hAnsi="Arial" w:cs="Arial"/>
          <w:b/>
        </w:rPr>
      </w:pPr>
    </w:p>
    <w:p w:rsidR="00EA27D9" w:rsidRPr="005F687A" w:rsidRDefault="00EA27D9" w:rsidP="00EA27D9">
      <w:pPr>
        <w:tabs>
          <w:tab w:val="left" w:pos="4111"/>
          <w:tab w:val="left" w:pos="4253"/>
          <w:tab w:val="left" w:pos="7200"/>
        </w:tabs>
        <w:spacing w:after="0" w:line="240" w:lineRule="auto"/>
        <w:ind w:right="-141"/>
        <w:rPr>
          <w:rFonts w:ascii="Arial" w:eastAsia="Cambria" w:hAnsi="Arial" w:cs="Arial"/>
          <w:b/>
        </w:rPr>
      </w:pPr>
    </w:p>
    <w:p w:rsidR="00DE263F" w:rsidRPr="007E2B52" w:rsidRDefault="00DE263F" w:rsidP="007E2B52">
      <w:pPr>
        <w:spacing w:after="0" w:line="240" w:lineRule="auto"/>
        <w:ind w:left="4536"/>
        <w:jc w:val="both"/>
        <w:rPr>
          <w:rFonts w:ascii="Arial" w:eastAsia="Cambria" w:hAnsi="Arial" w:cs="Arial"/>
        </w:rPr>
      </w:pPr>
      <w:r w:rsidRPr="00DE263F">
        <w:rPr>
          <w:rFonts w:ascii="Arial" w:eastAsia="Cambria" w:hAnsi="Arial" w:cs="Arial"/>
        </w:rPr>
        <w:t xml:space="preserve">Aprova </w:t>
      </w:r>
      <w:r w:rsidR="007E2B52">
        <w:rPr>
          <w:rFonts w:ascii="Arial" w:eastAsia="Cambria" w:hAnsi="Arial" w:cs="Arial"/>
        </w:rPr>
        <w:t>o e</w:t>
      </w:r>
      <w:r w:rsidR="007E2B52" w:rsidRPr="007E2B52">
        <w:rPr>
          <w:rFonts w:ascii="Arial" w:eastAsia="Cambria" w:hAnsi="Arial" w:cs="Arial"/>
        </w:rPr>
        <w:t>ncaminhamento ao CAU/BR de sugestão para consolidação de entendimento nacional sobre nova Resolução de Registro de Pessoa Jurídica</w:t>
      </w:r>
    </w:p>
    <w:p w:rsidR="00931EAB" w:rsidRDefault="00931EAB" w:rsidP="00EA27D9">
      <w:pPr>
        <w:spacing w:after="0" w:line="240" w:lineRule="auto"/>
        <w:ind w:left="4536"/>
        <w:jc w:val="both"/>
        <w:rPr>
          <w:rFonts w:ascii="Arial" w:eastAsia="Cambria" w:hAnsi="Arial" w:cs="Arial"/>
        </w:rPr>
      </w:pPr>
    </w:p>
    <w:p w:rsidR="00DE263F" w:rsidRPr="001B6281" w:rsidRDefault="00DE263F" w:rsidP="00EA27D9">
      <w:pPr>
        <w:spacing w:after="0" w:line="240" w:lineRule="auto"/>
        <w:ind w:left="4536"/>
        <w:jc w:val="both"/>
        <w:rPr>
          <w:rFonts w:ascii="Arial" w:eastAsia="Cambria" w:hAnsi="Arial" w:cs="Arial"/>
        </w:rPr>
      </w:pPr>
    </w:p>
    <w:p w:rsidR="00EA2868" w:rsidRDefault="00EA27D9" w:rsidP="00EA27D9">
      <w:pPr>
        <w:spacing w:after="120" w:line="240" w:lineRule="auto"/>
        <w:contextualSpacing/>
        <w:jc w:val="both"/>
        <w:rPr>
          <w:rFonts w:ascii="Arial" w:eastAsia="Cambria" w:hAnsi="Arial" w:cs="Arial"/>
        </w:rPr>
      </w:pPr>
      <w:r w:rsidRPr="001B6281">
        <w:rPr>
          <w:rFonts w:ascii="Arial" w:eastAsia="Cambria" w:hAnsi="Arial" w:cs="Arial"/>
        </w:rPr>
        <w:t>O PLENÁRIO DO CONSELHO DE ARQUITETURA E URBANISMO DE SANTA CATARINA (CAU/SC), no exercício das competências e prerrogativas de que trata o artigo 29 do Regimento Interno do CAU/SC, reunido de forma remota, com participação à distância (</w:t>
      </w:r>
      <w:r w:rsidRPr="001B6281">
        <w:rPr>
          <w:rFonts w:ascii="Arial" w:eastAsia="Cambria" w:hAnsi="Arial" w:cs="Arial"/>
          <w:i/>
        </w:rPr>
        <w:t xml:space="preserve">on-line) </w:t>
      </w:r>
      <w:r w:rsidRPr="001B6281">
        <w:rPr>
          <w:rFonts w:ascii="Arial" w:eastAsia="Cambria" w:hAnsi="Arial" w:cs="Arial"/>
        </w:rPr>
        <w:t>dos Conselheiros</w:t>
      </w:r>
      <w:r w:rsidRPr="001B6281">
        <w:rPr>
          <w:rFonts w:ascii="Arial" w:eastAsia="Cambria" w:hAnsi="Arial" w:cs="Arial"/>
          <w:i/>
        </w:rPr>
        <w:t xml:space="preserve">, </w:t>
      </w:r>
      <w:r w:rsidRPr="001B6281">
        <w:rPr>
          <w:rFonts w:ascii="Arial" w:eastAsia="Cambria" w:hAnsi="Arial" w:cs="Arial"/>
        </w:rPr>
        <w:t xml:space="preserve">no dia </w:t>
      </w:r>
      <w:r w:rsidR="002C6E93">
        <w:rPr>
          <w:rFonts w:ascii="Arial" w:eastAsia="Cambria" w:hAnsi="Arial" w:cs="Arial"/>
        </w:rPr>
        <w:t>11 de de</w:t>
      </w:r>
      <w:r w:rsidR="00272592">
        <w:rPr>
          <w:rFonts w:ascii="Arial" w:eastAsia="Cambria" w:hAnsi="Arial" w:cs="Arial"/>
        </w:rPr>
        <w:t>z</w:t>
      </w:r>
      <w:r>
        <w:rPr>
          <w:rFonts w:ascii="Arial" w:eastAsia="Cambria" w:hAnsi="Arial" w:cs="Arial"/>
        </w:rPr>
        <w:t>embro de 2020</w:t>
      </w:r>
      <w:r w:rsidRPr="001B6281">
        <w:rPr>
          <w:rFonts w:ascii="Arial" w:eastAsia="Cambria" w:hAnsi="Arial" w:cs="Arial"/>
        </w:rPr>
        <w:t>, após análise do assunto em epígrafe, e</w:t>
      </w:r>
    </w:p>
    <w:p w:rsidR="00EA2868" w:rsidRDefault="00EA2868" w:rsidP="00EA27D9">
      <w:pPr>
        <w:spacing w:after="120" w:line="240" w:lineRule="auto"/>
        <w:contextualSpacing/>
        <w:jc w:val="both"/>
        <w:rPr>
          <w:rFonts w:ascii="Arial" w:eastAsia="Cambria" w:hAnsi="Arial" w:cs="Arial"/>
        </w:rPr>
      </w:pPr>
    </w:p>
    <w:p w:rsidR="007E2B52" w:rsidRDefault="007E2B52" w:rsidP="007E2B52">
      <w:pPr>
        <w:jc w:val="both"/>
        <w:rPr>
          <w:rFonts w:ascii="Arial" w:hAnsi="Arial" w:cs="Arial"/>
          <w:color w:val="000000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o artigo 11 da Lei nº 12.378 de 2010, que dispõe que “</w:t>
      </w:r>
      <w:r>
        <w:rPr>
          <w:rFonts w:ascii="Arial" w:hAnsi="Arial" w:cs="Arial"/>
          <w:i/>
          <w:color w:val="000000"/>
        </w:rPr>
        <w:t>é</w:t>
      </w:r>
      <w:r w:rsidRPr="004943EC">
        <w:rPr>
          <w:rFonts w:ascii="Arial" w:hAnsi="Arial" w:cs="Arial"/>
          <w:i/>
          <w:color w:val="000000"/>
        </w:rPr>
        <w:t xml:space="preserve"> vedado o uso das expressões ´arquitetura´ ou ´urbanismo´ ou designação similar na razão social ou no nome fantasia de sociedade </w:t>
      </w:r>
      <w:r w:rsidRPr="004943EC">
        <w:rPr>
          <w:rFonts w:ascii="Arial" w:hAnsi="Arial" w:cs="Arial"/>
          <w:i/>
          <w:color w:val="000000"/>
          <w:u w:val="single"/>
        </w:rPr>
        <w:t xml:space="preserve">que não possuir arquiteto e urbanista entre os sócios com poder de gestão </w:t>
      </w:r>
      <w:r w:rsidRPr="00F92775">
        <w:rPr>
          <w:rFonts w:ascii="Arial" w:hAnsi="Arial" w:cs="Arial"/>
          <w:i/>
          <w:color w:val="000000"/>
          <w:u w:val="single"/>
        </w:rPr>
        <w:t>ou entre os empregados permanentes</w:t>
      </w:r>
      <w:r w:rsidRPr="00F92775">
        <w:rPr>
          <w:rFonts w:ascii="Arial" w:hAnsi="Arial" w:cs="Arial"/>
          <w:color w:val="000000"/>
        </w:rPr>
        <w:t>”;</w:t>
      </w:r>
    </w:p>
    <w:p w:rsidR="007E2B52" w:rsidRDefault="007E2B52" w:rsidP="007E2B5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Considerando que o art. 1º, § 2º, da Resolução nº 28 do CAU/BR dispõe que “</w:t>
      </w:r>
      <w:r w:rsidRPr="004943EC">
        <w:rPr>
          <w:rFonts w:ascii="Arial" w:hAnsi="Arial" w:cs="Arial"/>
          <w:i/>
          <w:color w:val="000000"/>
        </w:rPr>
        <w:t xml:space="preserve">é vedado o uso das expressões "arquitetura" ou "urbanismo", ou designação similar, na razão social ou no nome fantasia de pessoa jurídica se a direção desta </w:t>
      </w:r>
      <w:r w:rsidRPr="004943EC">
        <w:rPr>
          <w:rFonts w:ascii="Arial" w:hAnsi="Arial" w:cs="Arial"/>
          <w:i/>
          <w:color w:val="000000"/>
          <w:u w:val="single"/>
        </w:rPr>
        <w:t>não for constituída paritária ou majoritariamente por arquiteto e urbanista</w:t>
      </w:r>
      <w:r>
        <w:rPr>
          <w:rFonts w:ascii="Arial" w:hAnsi="Arial" w:cs="Arial"/>
          <w:color w:val="000000"/>
        </w:rPr>
        <w:t>”;</w:t>
      </w:r>
    </w:p>
    <w:p w:rsidR="007E2B52" w:rsidRDefault="007E2B52" w:rsidP="007E2B52">
      <w:pPr>
        <w:jc w:val="both"/>
        <w:rPr>
          <w:rFonts w:ascii="Arial" w:hAnsi="Arial" w:cs="Arial"/>
          <w:color w:val="000000" w:themeColor="text1"/>
        </w:rPr>
      </w:pPr>
      <w:r w:rsidRPr="00A93DEC">
        <w:rPr>
          <w:rFonts w:ascii="Arial" w:hAnsi="Arial" w:cs="Arial"/>
          <w:color w:val="000000" w:themeColor="text1"/>
        </w:rPr>
        <w:t>Considerando o entendimento doutrinário e jurisprudencial sedimentado no sentido de que a resolução não pode criar restrições à liberdade, propriedade e atividades dos indivíduos que já não estejam previstas em lei formal (TRF4, AC 5001726-87.2020.4.04.7205, TERCEIRA TURMA, Relator SÉRGIO RENATO TEJADA GARCIA, juntado aos autos em 09/11/2020).</w:t>
      </w:r>
    </w:p>
    <w:p w:rsidR="007E2B52" w:rsidRPr="00F931EC" w:rsidRDefault="007E2B52" w:rsidP="007E2B52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 xml:space="preserve">Considerando que a nova resolução que trata dos ritos da fiscalização, aprovada na </w:t>
      </w:r>
      <w:r w:rsidRPr="0052505C">
        <w:rPr>
          <w:rFonts w:ascii="Arial" w:hAnsi="Arial" w:cs="Arial"/>
          <w:color w:val="000000"/>
        </w:rPr>
        <w:t xml:space="preserve">105ª </w:t>
      </w:r>
      <w:r>
        <w:rPr>
          <w:rFonts w:ascii="Arial" w:hAnsi="Arial" w:cs="Arial"/>
          <w:color w:val="000000"/>
        </w:rPr>
        <w:t>Reunião Plenária Ordinária d</w:t>
      </w:r>
      <w:r w:rsidRPr="0052505C">
        <w:rPr>
          <w:rFonts w:ascii="Arial" w:hAnsi="Arial" w:cs="Arial"/>
          <w:color w:val="000000"/>
        </w:rPr>
        <w:t>o CAU/BR, realizada aos 22/10/2020,</w:t>
      </w:r>
      <w:r>
        <w:rPr>
          <w:rFonts w:ascii="Arial" w:hAnsi="Arial" w:cs="Arial"/>
          <w:color w:val="000000"/>
        </w:rPr>
        <w:t xml:space="preserve"> dispõe que a infração “</w:t>
      </w:r>
      <w:r w:rsidRPr="005D0099">
        <w:rPr>
          <w:rFonts w:ascii="Arial" w:hAnsi="Arial" w:cs="Arial"/>
          <w:i/>
          <w:color w:val="000000"/>
        </w:rPr>
        <w:t>Utilização irregular dos termos ‘Arquitetura’ ou ‘Urbanismo’</w:t>
      </w:r>
      <w:r>
        <w:rPr>
          <w:rFonts w:ascii="Arial" w:hAnsi="Arial" w:cs="Arial"/>
          <w:color w:val="000000"/>
        </w:rPr>
        <w:t>” será aplicável à pessoa jurídica que “</w:t>
      </w:r>
      <w:r>
        <w:rPr>
          <w:rFonts w:ascii="Arial" w:hAnsi="Arial" w:cs="Arial"/>
          <w:i/>
          <w:color w:val="000000"/>
        </w:rPr>
        <w:t>utilizar as expressões ‘Arquitetura’ ou ‘Urbanismo’</w:t>
      </w:r>
      <w:r w:rsidRPr="005D0099">
        <w:rPr>
          <w:rFonts w:ascii="Arial" w:hAnsi="Arial" w:cs="Arial"/>
          <w:i/>
          <w:color w:val="000000"/>
        </w:rPr>
        <w:t xml:space="preserve">, ou designação similar, na razão social ou no nome fantasia de pessoa jurídica no contexto da atividade profissional sem possuir arquiteto e </w:t>
      </w:r>
      <w:r w:rsidRPr="00F931EC">
        <w:rPr>
          <w:rFonts w:ascii="Arial" w:hAnsi="Arial" w:cs="Arial"/>
          <w:i/>
          <w:color w:val="000000" w:themeColor="text1"/>
        </w:rPr>
        <w:t>urbanista entre os sócios com poder de gestão ou entre os seus empregados permanentes</w:t>
      </w:r>
      <w:r w:rsidRPr="00F931EC">
        <w:rPr>
          <w:rFonts w:ascii="Arial" w:hAnsi="Arial" w:cs="Arial"/>
          <w:color w:val="000000" w:themeColor="text1"/>
        </w:rPr>
        <w:t>”;</w:t>
      </w:r>
    </w:p>
    <w:p w:rsidR="007E2B52" w:rsidRPr="00F931EC" w:rsidRDefault="007E2B52" w:rsidP="007E2B52">
      <w:pPr>
        <w:jc w:val="both"/>
        <w:rPr>
          <w:rFonts w:ascii="Arial" w:hAnsi="Arial" w:cs="Arial"/>
          <w:color w:val="000000" w:themeColor="text1"/>
        </w:rPr>
      </w:pPr>
    </w:p>
    <w:p w:rsidR="007E2B52" w:rsidRPr="00F931EC" w:rsidRDefault="007E2B52" w:rsidP="007E2B52">
      <w:pPr>
        <w:jc w:val="both"/>
        <w:rPr>
          <w:rFonts w:ascii="Arial" w:hAnsi="Arial" w:cs="Arial"/>
          <w:color w:val="000000" w:themeColor="text1"/>
        </w:rPr>
      </w:pPr>
      <w:r w:rsidRPr="00F931EC">
        <w:rPr>
          <w:rFonts w:ascii="Arial" w:hAnsi="Arial" w:cs="Arial"/>
          <w:color w:val="000000" w:themeColor="text1"/>
        </w:rPr>
        <w:lastRenderedPageBreak/>
        <w:t>Considerando que não existe clara definição da expressão “empregado permanente” no ordenamento jurídico nem em normativos do CAU/BR.</w:t>
      </w:r>
    </w:p>
    <w:p w:rsidR="007E2B52" w:rsidRPr="00F931EC" w:rsidRDefault="007E2B52" w:rsidP="007E2B52">
      <w:pPr>
        <w:jc w:val="both"/>
        <w:rPr>
          <w:rFonts w:ascii="Arial" w:hAnsi="Arial" w:cs="Arial"/>
          <w:color w:val="000000" w:themeColor="text1"/>
        </w:rPr>
      </w:pPr>
      <w:r w:rsidRPr="00F931EC">
        <w:rPr>
          <w:rFonts w:ascii="Arial" w:hAnsi="Arial" w:cs="Arial"/>
          <w:color w:val="000000" w:themeColor="text1"/>
        </w:rPr>
        <w:t xml:space="preserve">Considerando que art. 2º da Lei nº </w:t>
      </w:r>
      <w:r w:rsidRPr="00F931E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4950-A/66 dispõe que o</w:t>
      </w:r>
      <w:r w:rsidRPr="00F931EC">
        <w:rPr>
          <w:rFonts w:ascii="Arial" w:hAnsi="Arial" w:cs="Arial"/>
          <w:color w:val="000000" w:themeColor="text1"/>
        </w:rPr>
        <w:t xml:space="preserve"> salário-mínimo é a remuneração mínima obrigatória por serviços prestados pelos profissionais arquitetos e), com relação de emprego ou função, qualquer que seja a fonte pagadora.</w:t>
      </w:r>
    </w:p>
    <w:p w:rsidR="007E2B52" w:rsidRPr="00F931EC" w:rsidRDefault="007E2B52" w:rsidP="007E2B52">
      <w:pPr>
        <w:jc w:val="both"/>
        <w:rPr>
          <w:rFonts w:ascii="Arial" w:hAnsi="Arial" w:cs="Arial"/>
          <w:color w:val="000000" w:themeColor="text1"/>
          <w:highlight w:val="yellow"/>
        </w:rPr>
      </w:pPr>
      <w:r w:rsidRPr="00F931EC">
        <w:rPr>
          <w:rFonts w:ascii="Arial" w:hAnsi="Arial" w:cs="Arial"/>
          <w:color w:val="000000" w:themeColor="text1"/>
        </w:rPr>
        <w:t>Considerando que, conforme dispõe o art.6º da mesma lei, “</w:t>
      </w:r>
      <w:r w:rsidRPr="00F931EC">
        <w:rPr>
          <w:rFonts w:ascii="Arial" w:hAnsi="Arial" w:cs="Arial"/>
          <w:color w:val="000000" w:themeColor="text1"/>
          <w:shd w:val="clear" w:color="auto" w:fill="FFFFFF"/>
        </w:rPr>
        <w:t>fica fixado o salário-base mínimo de 6 (seis) vezes o maior salário-mínimo comum vigente no País”, para as 6 horas diárias, para profissionais com curso universitário de 4 (quatro) anos ou mais.</w:t>
      </w:r>
    </w:p>
    <w:p w:rsidR="007E2B52" w:rsidRPr="007E2B52" w:rsidRDefault="007E2B52" w:rsidP="007E2B52">
      <w:pPr>
        <w:jc w:val="both"/>
        <w:rPr>
          <w:rFonts w:ascii="Arial" w:hAnsi="Arial" w:cs="Arial"/>
        </w:rPr>
      </w:pPr>
      <w:r w:rsidRPr="00B75B7E">
        <w:rPr>
          <w:rFonts w:ascii="Arial" w:hAnsi="Arial" w:cs="Arial"/>
        </w:rPr>
        <w:t>Conside</w:t>
      </w:r>
      <w:r>
        <w:rPr>
          <w:rFonts w:ascii="Arial" w:hAnsi="Arial" w:cs="Arial"/>
        </w:rPr>
        <w:t xml:space="preserve">rando a necessidade de definição, </w:t>
      </w:r>
      <w:r w:rsidRPr="00B75B7E">
        <w:rPr>
          <w:rFonts w:ascii="Arial" w:hAnsi="Arial" w:cs="Arial"/>
          <w:color w:val="000000"/>
        </w:rPr>
        <w:t xml:space="preserve">para </w:t>
      </w:r>
      <w:r w:rsidRPr="00B75B7E">
        <w:rPr>
          <w:rFonts w:ascii="Arial" w:hAnsi="Arial" w:cs="Arial"/>
        </w:rPr>
        <w:t>o correto andamento de ações da Gerência de Fiscalização</w:t>
      </w:r>
      <w:r>
        <w:rPr>
          <w:rFonts w:ascii="Arial" w:hAnsi="Arial" w:cs="Arial"/>
        </w:rPr>
        <w:t>,</w:t>
      </w:r>
      <w:r w:rsidRPr="00B75B7E">
        <w:rPr>
          <w:rFonts w:ascii="Arial" w:hAnsi="Arial" w:cs="Arial"/>
        </w:rPr>
        <w:t xml:space="preserve"> sobre as condições </w:t>
      </w:r>
      <w:r>
        <w:rPr>
          <w:rFonts w:ascii="Arial" w:hAnsi="Arial" w:cs="Arial"/>
        </w:rPr>
        <w:t>para a utilização das</w:t>
      </w:r>
      <w:r w:rsidRPr="00B75B7E">
        <w:rPr>
          <w:rFonts w:ascii="Arial" w:hAnsi="Arial" w:cs="Arial"/>
        </w:rPr>
        <w:t xml:space="preserve"> expressões </w:t>
      </w:r>
      <w:r w:rsidRPr="00B75B7E">
        <w:rPr>
          <w:rFonts w:ascii="Arial" w:hAnsi="Arial" w:cs="Arial"/>
          <w:color w:val="000000"/>
        </w:rPr>
        <w:t>"arquitetura" ou "urbanismo", ou designação similar</w:t>
      </w:r>
      <w:r>
        <w:rPr>
          <w:rFonts w:ascii="Arial" w:hAnsi="Arial" w:cs="Arial"/>
          <w:color w:val="000000"/>
        </w:rPr>
        <w:t>,</w:t>
      </w:r>
      <w:r w:rsidRPr="00B75B7E">
        <w:rPr>
          <w:rFonts w:ascii="Arial" w:hAnsi="Arial" w:cs="Arial"/>
          <w:color w:val="000000"/>
        </w:rPr>
        <w:t xml:space="preserve"> na razão social ou no n</w:t>
      </w:r>
      <w:r>
        <w:rPr>
          <w:rFonts w:ascii="Arial" w:hAnsi="Arial" w:cs="Arial"/>
          <w:color w:val="000000"/>
        </w:rPr>
        <w:t>ome fantasia de pessoa jurídica;</w:t>
      </w:r>
    </w:p>
    <w:p w:rsidR="00931EAB" w:rsidRDefault="00931EAB" w:rsidP="00931E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Considerado a Deliberação nº 1</w:t>
      </w:r>
      <w:r w:rsidR="007E2B52">
        <w:rPr>
          <w:rFonts w:ascii="Arial" w:hAnsi="Arial" w:cs="Arial"/>
        </w:rPr>
        <w:t>22</w:t>
      </w:r>
      <w:r w:rsidR="002A5E5B">
        <w:rPr>
          <w:rFonts w:ascii="Arial" w:hAnsi="Arial" w:cs="Arial"/>
        </w:rPr>
        <w:t xml:space="preserve"> </w:t>
      </w:r>
      <w:r w:rsidR="00614E86">
        <w:rPr>
          <w:rFonts w:ascii="Arial" w:hAnsi="Arial" w:cs="Arial"/>
        </w:rPr>
        <w:t xml:space="preserve">da </w:t>
      </w:r>
      <w:r w:rsidR="00614E86">
        <w:rPr>
          <w:rFonts w:ascii="Arial" w:hAnsi="Arial" w:cs="Arial"/>
          <w:shd w:val="clear" w:color="auto" w:fill="FFFFFF"/>
        </w:rPr>
        <w:t>Comissão de Exercício Profissional</w:t>
      </w:r>
      <w:r>
        <w:rPr>
          <w:rFonts w:ascii="Arial" w:hAnsi="Arial" w:cs="Arial"/>
        </w:rPr>
        <w:t>,</w:t>
      </w:r>
      <w:r w:rsidR="00614E86">
        <w:rPr>
          <w:rFonts w:ascii="Arial" w:hAnsi="Arial" w:cs="Arial"/>
        </w:rPr>
        <w:t xml:space="preserve"> de 24</w:t>
      </w:r>
      <w:r>
        <w:rPr>
          <w:rFonts w:ascii="Arial" w:hAnsi="Arial" w:cs="Arial"/>
        </w:rPr>
        <w:t xml:space="preserve"> de novembro de 2020;</w:t>
      </w:r>
    </w:p>
    <w:p w:rsidR="00CC278F" w:rsidRPr="00CC278F" w:rsidRDefault="00CC278F" w:rsidP="00CC278F">
      <w:pPr>
        <w:spacing w:after="0" w:line="200" w:lineRule="atLeast"/>
        <w:ind w:right="-141"/>
        <w:jc w:val="both"/>
        <w:rPr>
          <w:rFonts w:ascii="Arial" w:eastAsia="Cambria" w:hAnsi="Arial" w:cs="Arial"/>
          <w:b/>
          <w:bCs/>
        </w:rPr>
      </w:pPr>
      <w:r w:rsidRPr="00CC278F">
        <w:rPr>
          <w:rFonts w:ascii="Arial" w:eastAsia="Cambria" w:hAnsi="Arial" w:cs="Arial"/>
          <w:b/>
          <w:bCs/>
        </w:rPr>
        <w:t xml:space="preserve">DELIBEROU POR: </w:t>
      </w:r>
    </w:p>
    <w:p w:rsidR="00931EAB" w:rsidRPr="00CC278F" w:rsidRDefault="00931EAB" w:rsidP="00CC278F">
      <w:pPr>
        <w:spacing w:after="0" w:line="200" w:lineRule="atLeast"/>
        <w:ind w:right="-141"/>
        <w:jc w:val="both"/>
        <w:rPr>
          <w:rFonts w:ascii="Arial" w:eastAsia="Cambria" w:hAnsi="Arial" w:cs="Arial"/>
          <w:b/>
          <w:bCs/>
        </w:rPr>
      </w:pPr>
    </w:p>
    <w:p w:rsidR="00CC278F" w:rsidRPr="007E2B52" w:rsidRDefault="00931EAB" w:rsidP="007E2B5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931EAB">
        <w:rPr>
          <w:rFonts w:ascii="Arial" w:hAnsi="Arial" w:cs="Arial"/>
        </w:rPr>
        <w:t xml:space="preserve"> Aprovar </w:t>
      </w:r>
      <w:r w:rsidR="007E2B52">
        <w:rPr>
          <w:rFonts w:ascii="Arial" w:hAnsi="Arial" w:cs="Arial"/>
        </w:rPr>
        <w:t>o e</w:t>
      </w:r>
      <w:r w:rsidR="007E2B52" w:rsidRPr="007E2B52">
        <w:rPr>
          <w:rFonts w:ascii="Arial" w:hAnsi="Arial" w:cs="Arial"/>
        </w:rPr>
        <w:t>ncaminhamento ao CAU/BR de sugestão para consolidação de entendimento nacional sobre nova Resolução de Registro de Pessoa Jurídica, nos termos da Deliberação CEP-CAU/SC nº 122, de 24 de novembro de</w:t>
      </w:r>
      <w:r w:rsidR="001B2F34">
        <w:rPr>
          <w:rFonts w:ascii="Arial" w:hAnsi="Arial" w:cs="Arial"/>
        </w:rPr>
        <w:t xml:space="preserve"> 2020. </w:t>
      </w:r>
    </w:p>
    <w:p w:rsidR="00614E86" w:rsidRPr="00614E86" w:rsidRDefault="00614E86" w:rsidP="00614E86">
      <w:pPr>
        <w:spacing w:after="0"/>
        <w:jc w:val="both"/>
        <w:rPr>
          <w:rFonts w:ascii="Arial" w:hAnsi="Arial" w:cs="Arial"/>
        </w:rPr>
      </w:pPr>
    </w:p>
    <w:p w:rsidR="00CC278F" w:rsidRPr="00CC278F" w:rsidRDefault="00931EAB" w:rsidP="00CC27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C278F" w:rsidRPr="00CC278F">
        <w:rPr>
          <w:rFonts w:ascii="Arial" w:hAnsi="Arial" w:cs="Arial"/>
        </w:rPr>
        <w:t>. Encaminhar esta deliberação para publicação no sítio eletrônico do CAU/SC.</w:t>
      </w:r>
    </w:p>
    <w:p w:rsidR="00CC278F" w:rsidRPr="00CC278F" w:rsidRDefault="00CC278F" w:rsidP="00CC278F">
      <w:pPr>
        <w:spacing w:after="0"/>
        <w:jc w:val="both"/>
        <w:rPr>
          <w:rFonts w:ascii="Arial" w:hAnsi="Arial" w:cs="Arial"/>
        </w:rPr>
      </w:pPr>
    </w:p>
    <w:p w:rsidR="00CC278F" w:rsidRPr="00CC278F" w:rsidRDefault="00931EAB" w:rsidP="00CC27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25EC2">
        <w:rPr>
          <w:rFonts w:ascii="Arial" w:hAnsi="Arial" w:cs="Arial"/>
        </w:rPr>
        <w:t xml:space="preserve">. Esta </w:t>
      </w:r>
      <w:r w:rsidR="00CC278F" w:rsidRPr="00CC278F">
        <w:rPr>
          <w:rFonts w:ascii="Arial" w:hAnsi="Arial" w:cs="Arial"/>
        </w:rPr>
        <w:t>Deliberação Plenária entra em vigor na data da sua publicação.</w:t>
      </w:r>
    </w:p>
    <w:p w:rsidR="00C8665B" w:rsidRDefault="00C8665B" w:rsidP="00EA27D9">
      <w:pPr>
        <w:spacing w:after="120" w:line="240" w:lineRule="auto"/>
        <w:jc w:val="both"/>
        <w:rPr>
          <w:rFonts w:ascii="Arial" w:eastAsia="Cambria" w:hAnsi="Arial" w:cs="Arial"/>
        </w:rPr>
      </w:pPr>
    </w:p>
    <w:p w:rsidR="00125EC2" w:rsidRDefault="00125EC2" w:rsidP="00125EC2">
      <w:pPr>
        <w:spacing w:after="120" w:line="240" w:lineRule="auto"/>
        <w:jc w:val="both"/>
        <w:rPr>
          <w:rFonts w:ascii="Arial" w:eastAsia="Cambria" w:hAnsi="Arial" w:cs="Arial"/>
        </w:rPr>
      </w:pPr>
      <w:r w:rsidRPr="004161E2">
        <w:rPr>
          <w:rFonts w:ascii="Arial" w:eastAsia="Cambria" w:hAnsi="Arial" w:cs="Arial"/>
        </w:rPr>
        <w:t xml:space="preserve">Com </w:t>
      </w:r>
      <w:r w:rsidRPr="004161E2">
        <w:rPr>
          <w:rFonts w:ascii="Arial" w:eastAsia="Cambria" w:hAnsi="Arial" w:cs="Arial"/>
          <w:b/>
        </w:rPr>
        <w:t xml:space="preserve">10 (dez) votos favoráveis </w:t>
      </w:r>
      <w:r w:rsidRPr="004161E2">
        <w:rPr>
          <w:rFonts w:ascii="Arial" w:eastAsia="Cambria" w:hAnsi="Arial" w:cs="Arial"/>
        </w:rPr>
        <w:t xml:space="preserve">dos conselheiros Cláudia Elisa Poletto, Daniel Rodrigues da Silva, Everson Martins, Fátima Regina Althoff, Felipe Braibante Kaspary, Jaqueline </w:t>
      </w:r>
      <w:r>
        <w:rPr>
          <w:rFonts w:ascii="Arial" w:eastAsia="Cambria" w:hAnsi="Arial" w:cs="Arial"/>
        </w:rPr>
        <w:t xml:space="preserve">Andrade, </w:t>
      </w:r>
      <w:r w:rsidRPr="004161E2">
        <w:rPr>
          <w:rFonts w:ascii="Arial" w:eastAsia="Cambria" w:hAnsi="Arial" w:cs="Arial"/>
        </w:rPr>
        <w:t xml:space="preserve">Maurício André Giusti, Patrícia Figueiredo Sarquis Herden, Rosana Silveira e Valesca Menezes Marques; </w:t>
      </w:r>
      <w:r w:rsidRPr="004161E2">
        <w:rPr>
          <w:rFonts w:ascii="Arial" w:eastAsia="Cambria" w:hAnsi="Arial" w:cs="Arial"/>
          <w:b/>
        </w:rPr>
        <w:t>0 (zero) votos contrários;</w:t>
      </w:r>
      <w:r w:rsidRPr="004161E2">
        <w:rPr>
          <w:rFonts w:ascii="Arial" w:eastAsia="Cambria" w:hAnsi="Arial" w:cs="Arial"/>
        </w:rPr>
        <w:t xml:space="preserve"> </w:t>
      </w:r>
      <w:r w:rsidRPr="004161E2">
        <w:rPr>
          <w:rFonts w:ascii="Arial" w:eastAsia="Cambria" w:hAnsi="Arial" w:cs="Arial"/>
          <w:b/>
        </w:rPr>
        <w:t xml:space="preserve">0 (zero) abstenções </w:t>
      </w:r>
      <w:r w:rsidRPr="004161E2">
        <w:rPr>
          <w:rFonts w:ascii="Arial" w:eastAsia="Cambria" w:hAnsi="Arial" w:cs="Arial"/>
        </w:rPr>
        <w:t xml:space="preserve">e </w:t>
      </w:r>
      <w:r w:rsidRPr="004161E2">
        <w:rPr>
          <w:rFonts w:ascii="Arial" w:eastAsia="Cambria" w:hAnsi="Arial" w:cs="Arial"/>
          <w:b/>
        </w:rPr>
        <w:t>02 (duas) ausências</w:t>
      </w:r>
      <w:r w:rsidRPr="004161E2">
        <w:rPr>
          <w:rFonts w:ascii="Arial" w:eastAsia="Cambria" w:hAnsi="Arial" w:cs="Arial"/>
        </w:rPr>
        <w:t xml:space="preserve"> dos conselheiros Mateus Szomorovszky e Rodrigo Althoff Medeiros</w:t>
      </w:r>
      <w:r w:rsidRPr="004161E2">
        <w:rPr>
          <w:rFonts w:ascii="Arial" w:eastAsia="Cambria" w:hAnsi="Arial" w:cs="Arial"/>
          <w:b/>
        </w:rPr>
        <w:t>.</w:t>
      </w:r>
      <w:r>
        <w:rPr>
          <w:rFonts w:ascii="Arial" w:eastAsia="Cambria" w:hAnsi="Arial" w:cs="Arial"/>
          <w:b/>
        </w:rPr>
        <w:t xml:space="preserve"> </w:t>
      </w:r>
    </w:p>
    <w:p w:rsidR="00C8665B" w:rsidRDefault="00C8665B" w:rsidP="00EA27D9">
      <w:pPr>
        <w:spacing w:after="120" w:line="240" w:lineRule="auto"/>
        <w:jc w:val="both"/>
        <w:rPr>
          <w:rFonts w:ascii="Arial" w:eastAsia="Cambria" w:hAnsi="Arial" w:cs="Arial"/>
        </w:rPr>
      </w:pPr>
    </w:p>
    <w:p w:rsidR="00EA27D9" w:rsidRDefault="00EA27D9" w:rsidP="00EA27D9">
      <w:pPr>
        <w:spacing w:after="120" w:line="240" w:lineRule="auto"/>
        <w:jc w:val="center"/>
        <w:rPr>
          <w:rFonts w:ascii="Arial" w:eastAsia="Cambria" w:hAnsi="Arial" w:cs="Arial"/>
        </w:rPr>
      </w:pPr>
    </w:p>
    <w:p w:rsidR="00EA27D9" w:rsidRDefault="00EA27D9" w:rsidP="00EA27D9">
      <w:pPr>
        <w:spacing w:after="120" w:line="240" w:lineRule="auto"/>
        <w:jc w:val="center"/>
        <w:rPr>
          <w:rFonts w:ascii="Arial" w:eastAsia="Cambria" w:hAnsi="Arial" w:cs="Arial"/>
        </w:rPr>
      </w:pPr>
      <w:r w:rsidRPr="00EC11F2">
        <w:rPr>
          <w:rFonts w:ascii="Arial" w:eastAsia="Cambria" w:hAnsi="Arial" w:cs="Arial"/>
        </w:rPr>
        <w:t xml:space="preserve">Florianópolis, </w:t>
      </w:r>
      <w:r w:rsidR="002C6E93">
        <w:rPr>
          <w:rFonts w:ascii="Arial" w:eastAsia="Cambria" w:hAnsi="Arial" w:cs="Arial"/>
        </w:rPr>
        <w:t>11</w:t>
      </w:r>
      <w:r>
        <w:rPr>
          <w:rFonts w:ascii="Arial" w:eastAsia="Cambria" w:hAnsi="Arial" w:cs="Arial"/>
        </w:rPr>
        <w:t xml:space="preserve"> de </w:t>
      </w:r>
      <w:r w:rsidR="002C6E93">
        <w:rPr>
          <w:rFonts w:ascii="Arial" w:eastAsia="Cambria" w:hAnsi="Arial" w:cs="Arial"/>
        </w:rPr>
        <w:t>dezembro</w:t>
      </w:r>
      <w:r>
        <w:rPr>
          <w:rFonts w:ascii="Arial" w:eastAsia="Cambria" w:hAnsi="Arial" w:cs="Arial"/>
        </w:rPr>
        <w:t xml:space="preserve"> de 2020</w:t>
      </w:r>
      <w:r w:rsidRPr="00EC11F2">
        <w:rPr>
          <w:rFonts w:ascii="Arial" w:eastAsia="Cambria" w:hAnsi="Arial" w:cs="Arial"/>
        </w:rPr>
        <w:t>.</w:t>
      </w:r>
    </w:p>
    <w:p w:rsidR="00EA27D9" w:rsidRDefault="00EA27D9" w:rsidP="00EA27D9">
      <w:pPr>
        <w:spacing w:after="120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   </w:t>
      </w:r>
    </w:p>
    <w:p w:rsidR="00EA27D9" w:rsidRDefault="00EA27D9" w:rsidP="00EA27D9">
      <w:pPr>
        <w:spacing w:after="120" w:line="240" w:lineRule="auto"/>
        <w:jc w:val="center"/>
        <w:rPr>
          <w:rFonts w:ascii="Arial" w:eastAsia="Cambria" w:hAnsi="Arial" w:cs="Arial"/>
        </w:rPr>
      </w:pPr>
      <w:bookmarkStart w:id="0" w:name="_GoBack"/>
      <w:bookmarkEnd w:id="0"/>
    </w:p>
    <w:p w:rsidR="00EA27D9" w:rsidRPr="008F7CE3" w:rsidRDefault="00EA27D9" w:rsidP="00EA27D9">
      <w:pPr>
        <w:spacing w:after="0" w:line="240" w:lineRule="auto"/>
        <w:jc w:val="center"/>
        <w:rPr>
          <w:rFonts w:ascii="Arial" w:eastAsia="Cambria" w:hAnsi="Arial" w:cs="Arial"/>
        </w:rPr>
      </w:pPr>
      <w:r w:rsidRPr="008F7CE3">
        <w:rPr>
          <w:rFonts w:ascii="Arial" w:eastAsia="Cambria" w:hAnsi="Arial" w:cs="Arial"/>
        </w:rPr>
        <w:t>___________________________________________</w:t>
      </w:r>
    </w:p>
    <w:p w:rsidR="00EA27D9" w:rsidRPr="006E4142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E4142">
        <w:rPr>
          <w:rFonts w:ascii="Arial" w:hAnsi="Arial" w:cs="Arial"/>
        </w:rPr>
        <w:t>Daniela Pareja Garcia Sarmento</w:t>
      </w:r>
    </w:p>
    <w:p w:rsidR="00EA27D9" w:rsidRPr="006E4142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E4142">
        <w:rPr>
          <w:rFonts w:ascii="Arial" w:hAnsi="Arial" w:cs="Arial"/>
        </w:rPr>
        <w:t>Arquiteta e Urbanista</w:t>
      </w:r>
    </w:p>
    <w:p w:rsidR="00EA27D9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Cs/>
          <w:lang w:eastAsia="pt-BR"/>
        </w:rPr>
      </w:pPr>
      <w:r w:rsidRPr="006E4142">
        <w:rPr>
          <w:rFonts w:ascii="Arial" w:hAnsi="Arial" w:cs="Arial"/>
        </w:rPr>
        <w:t>Presidente do CAU/SC</w:t>
      </w:r>
    </w:p>
    <w:p w:rsidR="00EA27D9" w:rsidRDefault="00EA27D9" w:rsidP="00EA27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</w:rPr>
        <w:t xml:space="preserve">Publicada em: </w:t>
      </w:r>
      <w:r w:rsidR="00125EC2">
        <w:rPr>
          <w:rFonts w:ascii="Arial" w:eastAsia="Cambria" w:hAnsi="Arial" w:cs="Arial"/>
        </w:rPr>
        <w:t>14/12/2020</w:t>
      </w:r>
    </w:p>
    <w:p w:rsidR="00AD48E6" w:rsidRPr="00B60BA9" w:rsidRDefault="00AD48E6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1</w:t>
      </w:r>
      <w:r w:rsidR="001B2F34">
        <w:rPr>
          <w:rFonts w:ascii="Arial" w:eastAsia="Cambria" w:hAnsi="Arial" w:cs="Arial"/>
          <w:b/>
          <w:bCs/>
          <w:lang w:eastAsia="pt-BR"/>
        </w:rPr>
        <w:t>10</w:t>
      </w:r>
      <w:r w:rsidRPr="00B60BA9">
        <w:rPr>
          <w:rFonts w:ascii="Arial" w:eastAsia="Cambria" w:hAnsi="Arial" w:cs="Arial"/>
          <w:b/>
          <w:bCs/>
          <w:lang w:eastAsia="pt-BR"/>
        </w:rPr>
        <w:t>ª REUNIÃO PLENÁRIA ORDINÁRIA DO CAU/SC</w:t>
      </w:r>
    </w:p>
    <w:p w:rsidR="00AD48E6" w:rsidRPr="00B60BA9" w:rsidRDefault="00AD48E6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lang w:eastAsia="pt-BR"/>
        </w:rPr>
      </w:pPr>
    </w:p>
    <w:p w:rsidR="00AD48E6" w:rsidRDefault="00AD48E6" w:rsidP="00AD48E6">
      <w:pPr>
        <w:tabs>
          <w:tab w:val="left" w:pos="1418"/>
        </w:tabs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  <w:r w:rsidRPr="00B60BA9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AD48E6" w:rsidRDefault="00AD48E6" w:rsidP="00AD48E6">
      <w:pPr>
        <w:tabs>
          <w:tab w:val="left" w:pos="1418"/>
        </w:tabs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69"/>
        <w:gridCol w:w="1248"/>
        <w:gridCol w:w="1134"/>
        <w:gridCol w:w="1026"/>
        <w:gridCol w:w="1122"/>
        <w:gridCol w:w="12"/>
      </w:tblGrid>
      <w:tr w:rsidR="00AD48E6" w:rsidRPr="002D59F7" w:rsidTr="00DC6321">
        <w:tc>
          <w:tcPr>
            <w:tcW w:w="4361" w:type="dxa"/>
            <w:vMerge w:val="restart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Conselheiro</w:t>
            </w:r>
          </w:p>
        </w:tc>
        <w:tc>
          <w:tcPr>
            <w:tcW w:w="4711" w:type="dxa"/>
            <w:gridSpan w:val="6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AD48E6" w:rsidRPr="002D59F7" w:rsidTr="00DC6321">
        <w:tc>
          <w:tcPr>
            <w:tcW w:w="4361" w:type="dxa"/>
            <w:vMerge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2D59F7">
              <w:rPr>
                <w:rFonts w:ascii="Arial" w:eastAsia="Cambria" w:hAnsi="Arial" w:cs="Arial"/>
                <w:b/>
              </w:rPr>
              <w:t>Abst</w:t>
            </w:r>
            <w:proofErr w:type="spellEnd"/>
            <w:r w:rsidRPr="002D59F7">
              <w:rPr>
                <w:rFonts w:ascii="Arial" w:eastAsia="Cambria" w:hAnsi="Arial" w:cs="Arial"/>
                <w:b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2D59F7">
              <w:rPr>
                <w:rFonts w:ascii="Arial" w:eastAsia="Cambria" w:hAnsi="Arial" w:cs="Arial"/>
                <w:b/>
              </w:rPr>
              <w:t>Ausênc</w:t>
            </w:r>
            <w:proofErr w:type="spellEnd"/>
            <w:r w:rsidRPr="002D59F7"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Daniela Pareja Garcia Sarmento*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  <w:r w:rsidRPr="002D59F7">
              <w:rPr>
                <w:rFonts w:ascii="Arial" w:eastAsia="Cambria" w:hAnsi="Arial" w:cs="Arial"/>
              </w:rPr>
              <w:t>-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-</w:t>
            </w:r>
          </w:p>
        </w:tc>
      </w:tr>
      <w:tr w:rsidR="002C6E93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Cláudia Elisa Poletto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6E93" w:rsidRDefault="002A5E5B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2C6E93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 Rodrigues da Silva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6E93" w:rsidRDefault="002A5E5B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Everson Martins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2A5E5B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-284"/>
              </w:tabs>
              <w:spacing w:before="2" w:after="0" w:line="240" w:lineRule="auto"/>
              <w:ind w:left="-142" w:firstLine="142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Fátima Regina Althoff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2A5E5B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-284"/>
              </w:tabs>
              <w:spacing w:before="2" w:after="0" w:line="240" w:lineRule="auto"/>
              <w:ind w:left="-142" w:firstLine="142"/>
              <w:rPr>
                <w:rFonts w:ascii="Arial" w:hAnsi="Arial" w:cs="Arial"/>
              </w:rPr>
            </w:pPr>
            <w:r w:rsidRPr="002D59F7">
              <w:rPr>
                <w:rFonts w:ascii="Arial" w:eastAsia="Cambria" w:hAnsi="Arial" w:cs="Arial"/>
              </w:rPr>
              <w:t>Felipe Braibante Kaspary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2A5E5B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Jaqueline Andrade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2A5E5B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Mateus Szomorovszky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2A5E5B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Maurício André Giusti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2A5E5B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  <w:highlight w:val="yellow"/>
              </w:rPr>
            </w:pPr>
            <w:r w:rsidRPr="002D59F7">
              <w:rPr>
                <w:rFonts w:ascii="Arial" w:eastAsia="Cambria" w:hAnsi="Arial" w:cs="Arial"/>
              </w:rPr>
              <w:t>Patrícia Figueiredo Sarquis Herden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2A5E5B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FE3C01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FE3C01" w:rsidRDefault="00FE3C01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Rodrigo Althoff Medeiros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E3C01" w:rsidRPr="002D59F7" w:rsidRDefault="00FE3C01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E3C01" w:rsidRPr="002D59F7" w:rsidRDefault="00FE3C01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FE3C01" w:rsidRPr="002D59F7" w:rsidRDefault="00FE3C01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E3C01" w:rsidRPr="002D59F7" w:rsidRDefault="002A5E5B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  <w:r w:rsidRPr="008536F2">
              <w:rPr>
                <w:rFonts w:ascii="Arial" w:eastAsia="Cambria" w:hAnsi="Arial" w:cs="Arial"/>
              </w:rPr>
              <w:t>x</w:t>
            </w: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Rosana Silveira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2A5E5B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Valesca Menezes Marques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2A5E5B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57"/>
        </w:trPr>
        <w:tc>
          <w:tcPr>
            <w:tcW w:w="9060" w:type="dxa"/>
            <w:gridSpan w:val="6"/>
            <w:shd w:val="clear" w:color="auto" w:fill="D9D9D9"/>
          </w:tcPr>
          <w:p w:rsidR="00AD48E6" w:rsidRPr="00B60BA9" w:rsidRDefault="00AD48E6" w:rsidP="00DC6321">
            <w:pPr>
              <w:tabs>
                <w:tab w:val="left" w:pos="1418"/>
              </w:tabs>
              <w:spacing w:before="240" w:after="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57"/>
        </w:trPr>
        <w:tc>
          <w:tcPr>
            <w:tcW w:w="9060" w:type="dxa"/>
            <w:gridSpan w:val="6"/>
            <w:shd w:val="clear" w:color="auto" w:fill="D9D9D9"/>
          </w:tcPr>
          <w:p w:rsidR="00AD48E6" w:rsidRPr="008D4059" w:rsidRDefault="00AD48E6" w:rsidP="002C6E93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8D4059">
              <w:rPr>
                <w:rFonts w:ascii="Arial" w:eastAsia="Cambria" w:hAnsi="Arial" w:cs="Arial"/>
                <w:b/>
              </w:rPr>
              <w:t>Reunião Plenária</w:t>
            </w:r>
            <w:r w:rsidR="00B71116">
              <w:rPr>
                <w:rFonts w:ascii="Arial" w:eastAsia="Cambria" w:hAnsi="Arial" w:cs="Arial"/>
              </w:rPr>
              <w:t xml:space="preserve">: </w:t>
            </w:r>
            <w:r w:rsidR="002C6E93">
              <w:rPr>
                <w:rFonts w:ascii="Arial" w:eastAsia="Cambria" w:hAnsi="Arial" w:cs="Arial"/>
              </w:rPr>
              <w:t>110</w:t>
            </w:r>
            <w:r w:rsidR="00EA27D9">
              <w:rPr>
                <w:rFonts w:ascii="Arial" w:eastAsia="Cambria" w:hAnsi="Arial" w:cs="Arial"/>
              </w:rPr>
              <w:t>ª</w:t>
            </w:r>
            <w:r w:rsidR="00EA27D9" w:rsidRPr="008D4059">
              <w:rPr>
                <w:rFonts w:ascii="Arial" w:eastAsia="Cambria" w:hAnsi="Arial" w:cs="Arial"/>
              </w:rPr>
              <w:t xml:space="preserve"> Sessão Plenária Ordinária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620"/>
        </w:trPr>
        <w:tc>
          <w:tcPr>
            <w:tcW w:w="9060" w:type="dxa"/>
            <w:gridSpan w:val="6"/>
            <w:shd w:val="clear" w:color="auto" w:fill="D9D9D9"/>
          </w:tcPr>
          <w:p w:rsidR="00AD48E6" w:rsidRPr="008D4059" w:rsidRDefault="00AD48E6" w:rsidP="00DC6321">
            <w:pPr>
              <w:tabs>
                <w:tab w:val="left" w:pos="1418"/>
              </w:tabs>
              <w:spacing w:after="120" w:line="240" w:lineRule="auto"/>
              <w:jc w:val="both"/>
              <w:rPr>
                <w:rFonts w:ascii="Arial" w:eastAsia="Cambria" w:hAnsi="Arial" w:cs="Arial"/>
              </w:rPr>
            </w:pPr>
            <w:r w:rsidRPr="008D4059">
              <w:rPr>
                <w:rFonts w:ascii="Arial" w:eastAsia="Cambria" w:hAnsi="Arial" w:cs="Arial"/>
                <w:b/>
              </w:rPr>
              <w:t xml:space="preserve">Data: </w:t>
            </w:r>
            <w:r w:rsidR="002C6E93">
              <w:rPr>
                <w:rFonts w:ascii="Arial" w:eastAsia="Cambria" w:hAnsi="Arial" w:cs="Arial"/>
              </w:rPr>
              <w:t>11/12/</w:t>
            </w:r>
            <w:r>
              <w:rPr>
                <w:rFonts w:ascii="Arial" w:eastAsia="Cambria" w:hAnsi="Arial" w:cs="Arial"/>
              </w:rPr>
              <w:t>/2020</w:t>
            </w:r>
          </w:p>
          <w:p w:rsidR="00CC278F" w:rsidRDefault="00AD48E6" w:rsidP="00730CC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 w:rsidRPr="008D4059">
              <w:rPr>
                <w:rFonts w:ascii="Arial" w:eastAsia="Cambria" w:hAnsi="Arial" w:cs="Arial"/>
                <w:b/>
              </w:rPr>
              <w:t>Matéria em votação:</w:t>
            </w:r>
            <w:r>
              <w:rPr>
                <w:rFonts w:ascii="Arial" w:eastAsia="Cambria" w:hAnsi="Arial" w:cs="Arial"/>
                <w:b/>
              </w:rPr>
              <w:t xml:space="preserve"> </w:t>
            </w:r>
            <w:r w:rsidR="007E2B52" w:rsidRPr="007E2B52">
              <w:rPr>
                <w:rFonts w:ascii="Arial" w:eastAsia="Cambria" w:hAnsi="Arial" w:cs="Arial"/>
              </w:rPr>
              <w:t>Encaminhamento ao CAU/BR de sugestão para consolidação de entendimento nacional sobre nova Resolução de Registro de Pessoa Jurídica</w:t>
            </w:r>
          </w:p>
          <w:p w:rsidR="00AD48E6" w:rsidRPr="008D4059" w:rsidRDefault="00AD48E6" w:rsidP="00730CC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 w:rsidRPr="00BB030F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BB030F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77"/>
        </w:trPr>
        <w:tc>
          <w:tcPr>
            <w:tcW w:w="9060" w:type="dxa"/>
            <w:gridSpan w:val="6"/>
            <w:shd w:val="clear" w:color="auto" w:fill="D9D9D9"/>
          </w:tcPr>
          <w:p w:rsidR="00AD48E6" w:rsidRPr="008D4059" w:rsidRDefault="00AD48E6" w:rsidP="00FE3C01">
            <w:pPr>
              <w:tabs>
                <w:tab w:val="left" w:pos="1418"/>
              </w:tabs>
              <w:spacing w:before="240" w:after="120" w:line="240" w:lineRule="auto"/>
              <w:jc w:val="both"/>
              <w:rPr>
                <w:rFonts w:ascii="Arial" w:eastAsia="Cambria" w:hAnsi="Arial" w:cs="Arial"/>
              </w:rPr>
            </w:pPr>
            <w:r w:rsidRPr="004C42C6">
              <w:rPr>
                <w:rFonts w:ascii="Arial" w:eastAsia="Cambria" w:hAnsi="Arial" w:cs="Arial"/>
                <w:b/>
              </w:rPr>
              <w:t xml:space="preserve">Resultado da votação: </w:t>
            </w:r>
            <w:r w:rsidRPr="008311F9">
              <w:rPr>
                <w:rFonts w:ascii="Arial" w:eastAsia="Cambria" w:hAnsi="Arial" w:cs="Arial"/>
                <w:b/>
              </w:rPr>
              <w:t xml:space="preserve">Sim </w:t>
            </w:r>
            <w:r w:rsidRPr="008311F9">
              <w:rPr>
                <w:rFonts w:ascii="Arial" w:eastAsia="Cambria" w:hAnsi="Arial" w:cs="Arial"/>
              </w:rPr>
              <w:t>(</w:t>
            </w:r>
            <w:r w:rsidR="002A5E5B">
              <w:rPr>
                <w:rFonts w:ascii="Arial" w:eastAsia="Cambria" w:hAnsi="Arial" w:cs="Arial"/>
              </w:rPr>
              <w:t>1</w:t>
            </w:r>
            <w:r>
              <w:rPr>
                <w:rFonts w:ascii="Arial" w:eastAsia="Cambria" w:hAnsi="Arial" w:cs="Arial"/>
              </w:rPr>
              <w:t>0</w:t>
            </w:r>
            <w:r w:rsidRPr="008311F9">
              <w:rPr>
                <w:rFonts w:ascii="Arial" w:eastAsia="Cambria" w:hAnsi="Arial" w:cs="Arial"/>
              </w:rPr>
              <w:t>)</w:t>
            </w:r>
            <w:r w:rsidRPr="004C42C6">
              <w:rPr>
                <w:rFonts w:ascii="Arial" w:eastAsia="Cambria" w:hAnsi="Arial" w:cs="Arial"/>
              </w:rPr>
              <w:t xml:space="preserve"> </w:t>
            </w:r>
            <w:r w:rsidRPr="004C42C6">
              <w:rPr>
                <w:rFonts w:ascii="Arial" w:eastAsia="Cambria" w:hAnsi="Arial" w:cs="Arial"/>
                <w:b/>
              </w:rPr>
              <w:t xml:space="preserve">Não </w:t>
            </w:r>
            <w:r w:rsidRPr="004C42C6">
              <w:rPr>
                <w:rFonts w:ascii="Arial" w:eastAsia="Cambria" w:hAnsi="Arial" w:cs="Arial"/>
              </w:rPr>
              <w:t xml:space="preserve">(0) </w:t>
            </w:r>
            <w:r w:rsidRPr="004C42C6">
              <w:rPr>
                <w:rFonts w:ascii="Arial" w:eastAsia="Cambria" w:hAnsi="Arial" w:cs="Arial"/>
                <w:b/>
              </w:rPr>
              <w:t xml:space="preserve">Abstenções </w:t>
            </w:r>
            <w:r w:rsidRPr="004C42C6">
              <w:rPr>
                <w:rFonts w:ascii="Arial" w:eastAsia="Cambria" w:hAnsi="Arial" w:cs="Arial"/>
              </w:rPr>
              <w:t xml:space="preserve">(0) </w:t>
            </w:r>
            <w:r w:rsidRPr="004C42C6">
              <w:rPr>
                <w:rFonts w:ascii="Arial" w:eastAsia="Cambria" w:hAnsi="Arial" w:cs="Arial"/>
                <w:b/>
              </w:rPr>
              <w:t xml:space="preserve">Ausências </w:t>
            </w:r>
            <w:r w:rsidRPr="004C42C6">
              <w:rPr>
                <w:rFonts w:ascii="Arial" w:eastAsia="Cambria" w:hAnsi="Arial" w:cs="Arial"/>
              </w:rPr>
              <w:t>(0</w:t>
            </w:r>
            <w:r w:rsidR="002A5E5B">
              <w:rPr>
                <w:rFonts w:ascii="Arial" w:eastAsia="Cambria" w:hAnsi="Arial" w:cs="Arial"/>
              </w:rPr>
              <w:t>2</w:t>
            </w:r>
            <w:r w:rsidRPr="004C42C6">
              <w:rPr>
                <w:rFonts w:ascii="Arial" w:eastAsia="Cambria" w:hAnsi="Arial" w:cs="Arial"/>
              </w:rPr>
              <w:t xml:space="preserve">) </w:t>
            </w:r>
            <w:r w:rsidRPr="004C42C6">
              <w:rPr>
                <w:rFonts w:ascii="Arial" w:eastAsia="Cambria" w:hAnsi="Arial" w:cs="Arial"/>
                <w:b/>
              </w:rPr>
              <w:t xml:space="preserve">Total </w:t>
            </w:r>
            <w:r w:rsidRPr="004C42C6">
              <w:rPr>
                <w:rFonts w:ascii="Arial" w:eastAsia="Cambria" w:hAnsi="Arial" w:cs="Arial"/>
              </w:rPr>
              <w:t>(</w:t>
            </w:r>
            <w:r w:rsidR="00FE3C01">
              <w:rPr>
                <w:rFonts w:ascii="Arial" w:eastAsia="Cambria" w:hAnsi="Arial" w:cs="Arial"/>
              </w:rPr>
              <w:t>12</w:t>
            </w:r>
            <w:r w:rsidRPr="004C42C6">
              <w:rPr>
                <w:rFonts w:ascii="Arial" w:eastAsia="Cambria" w:hAnsi="Arial" w:cs="Arial"/>
              </w:rPr>
              <w:t>)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57"/>
        </w:trPr>
        <w:tc>
          <w:tcPr>
            <w:tcW w:w="9060" w:type="dxa"/>
            <w:gridSpan w:val="6"/>
            <w:shd w:val="clear" w:color="auto" w:fill="D9D9D9"/>
          </w:tcPr>
          <w:p w:rsidR="00AD48E6" w:rsidRPr="008D4059" w:rsidRDefault="00AD48E6" w:rsidP="00DC632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Arial" w:eastAsia="Cambria" w:hAnsi="Arial" w:cs="Arial"/>
              </w:rPr>
            </w:pPr>
            <w:r w:rsidRPr="008D4059">
              <w:rPr>
                <w:rFonts w:ascii="Arial" w:eastAsia="Cambria" w:hAnsi="Arial" w:cs="Arial"/>
                <w:b/>
              </w:rPr>
              <w:t xml:space="preserve">Ocorrências: </w:t>
            </w:r>
            <w:r w:rsidRPr="008D4059">
              <w:rPr>
                <w:rFonts w:ascii="Arial" w:eastAsia="Cambria" w:hAnsi="Arial" w:cs="Arial"/>
              </w:rPr>
              <w:t>Não houve.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57"/>
        </w:trPr>
        <w:tc>
          <w:tcPr>
            <w:tcW w:w="4530" w:type="dxa"/>
            <w:gridSpan w:val="2"/>
            <w:shd w:val="clear" w:color="auto" w:fill="D9D9D9"/>
          </w:tcPr>
          <w:p w:rsidR="00AD48E6" w:rsidRPr="00B60BA9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B60BA9">
              <w:rPr>
                <w:rFonts w:ascii="Arial" w:eastAsia="Cambria" w:hAnsi="Arial" w:cs="Arial"/>
                <w:b/>
              </w:rPr>
              <w:t>S</w:t>
            </w:r>
            <w:r>
              <w:rPr>
                <w:rFonts w:ascii="Arial" w:eastAsia="Cambria" w:hAnsi="Arial" w:cs="Arial"/>
                <w:b/>
              </w:rPr>
              <w:t xml:space="preserve">ecretário da Reunião: </w:t>
            </w:r>
            <w:r>
              <w:rPr>
                <w:rFonts w:ascii="Arial" w:eastAsia="Cambria" w:hAnsi="Arial" w:cs="Arial"/>
              </w:rPr>
              <w:t>Tatiana Moreira Feres de Melo</w:t>
            </w:r>
          </w:p>
        </w:tc>
        <w:tc>
          <w:tcPr>
            <w:tcW w:w="4530" w:type="dxa"/>
            <w:gridSpan w:val="4"/>
            <w:shd w:val="clear" w:color="auto" w:fill="D9D9D9"/>
          </w:tcPr>
          <w:p w:rsidR="00AD48E6" w:rsidRPr="00B60BA9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  <w:i/>
              </w:rPr>
            </w:pPr>
            <w:r w:rsidRPr="00B60BA9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C0220E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:rsidR="00AD48E6" w:rsidRDefault="00AD48E6" w:rsidP="00AD48E6">
      <w:pPr>
        <w:spacing w:after="0" w:line="240" w:lineRule="auto"/>
        <w:rPr>
          <w:rFonts w:ascii="Arial" w:eastAsia="Cambria" w:hAnsi="Arial" w:cs="Arial"/>
        </w:rPr>
      </w:pPr>
    </w:p>
    <w:p w:rsidR="00DA2FC1" w:rsidRPr="00DA2FC1" w:rsidRDefault="00A31B39" w:rsidP="00A31B39">
      <w:pPr>
        <w:rPr>
          <w:rFonts w:ascii="Arial" w:hAnsi="Arial" w:cs="Arial"/>
          <w:b/>
        </w:rPr>
      </w:pPr>
      <w:r w:rsidRPr="00DA2FC1">
        <w:rPr>
          <w:rFonts w:ascii="Arial" w:hAnsi="Arial" w:cs="Arial"/>
          <w:b/>
        </w:rPr>
        <w:t xml:space="preserve"> </w:t>
      </w:r>
    </w:p>
    <w:p w:rsidR="00DC6321" w:rsidRDefault="00DC6321">
      <w:pPr>
        <w:spacing w:after="160" w:line="259" w:lineRule="auto"/>
      </w:pPr>
    </w:p>
    <w:p w:rsidR="00931EAB" w:rsidRDefault="00931EAB">
      <w:pPr>
        <w:spacing w:after="160" w:line="259" w:lineRule="auto"/>
      </w:pPr>
    </w:p>
    <w:p w:rsidR="00931EAB" w:rsidRDefault="00931EAB">
      <w:pPr>
        <w:spacing w:after="160" w:line="259" w:lineRule="auto"/>
      </w:pPr>
    </w:p>
    <w:p w:rsidR="00931EAB" w:rsidRDefault="00931EAB">
      <w:pPr>
        <w:spacing w:after="160" w:line="259" w:lineRule="auto"/>
      </w:pPr>
    </w:p>
    <w:p w:rsidR="00931EAB" w:rsidRDefault="00931EAB">
      <w:pPr>
        <w:spacing w:after="160" w:line="259" w:lineRule="auto"/>
      </w:pPr>
    </w:p>
    <w:sectPr w:rsidR="00931EAB" w:rsidSect="00DA2FC1">
      <w:headerReference w:type="default" r:id="rId7"/>
      <w:footerReference w:type="even" r:id="rId8"/>
      <w:footerReference w:type="default" r:id="rId9"/>
      <w:pgSz w:w="11906" w:h="16838"/>
      <w:pgMar w:top="2268" w:right="1416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321" w:rsidRDefault="00DC6321">
      <w:pPr>
        <w:spacing w:after="0" w:line="240" w:lineRule="auto"/>
      </w:pPr>
      <w:r>
        <w:separator/>
      </w:r>
    </w:p>
  </w:endnote>
  <w:endnote w:type="continuationSeparator" w:id="0">
    <w:p w:rsidR="00DC6321" w:rsidRDefault="00DC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21" w:rsidRDefault="00DC6321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762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762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21" w:rsidRDefault="00DC6321" w:rsidP="00DC6321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4" name="Imagem 4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4445"/>
          <wp:wrapNone/>
          <wp:docPr id="5" name="Imagem 5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6" name="Imagem 6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321" w:rsidRDefault="00DC6321">
      <w:pPr>
        <w:spacing w:after="0" w:line="240" w:lineRule="auto"/>
      </w:pPr>
      <w:r>
        <w:separator/>
      </w:r>
    </w:p>
  </w:footnote>
  <w:footnote w:type="continuationSeparator" w:id="0">
    <w:p w:rsidR="00DC6321" w:rsidRDefault="00DC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21" w:rsidRDefault="00DC6321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381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125A"/>
    <w:multiLevelType w:val="hybridMultilevel"/>
    <w:tmpl w:val="5AFAA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F6098"/>
    <w:multiLevelType w:val="hybridMultilevel"/>
    <w:tmpl w:val="F2B8385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647F5"/>
    <w:multiLevelType w:val="hybridMultilevel"/>
    <w:tmpl w:val="E0223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B1831"/>
    <w:multiLevelType w:val="hybridMultilevel"/>
    <w:tmpl w:val="6BE4A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86CC7"/>
    <w:multiLevelType w:val="hybridMultilevel"/>
    <w:tmpl w:val="A7145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B745A"/>
    <w:multiLevelType w:val="hybridMultilevel"/>
    <w:tmpl w:val="C3AC5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E6"/>
    <w:rsid w:val="000E2030"/>
    <w:rsid w:val="00125EC2"/>
    <w:rsid w:val="001B2F34"/>
    <w:rsid w:val="001F33AD"/>
    <w:rsid w:val="00272592"/>
    <w:rsid w:val="00276575"/>
    <w:rsid w:val="002A5E5B"/>
    <w:rsid w:val="002C6E93"/>
    <w:rsid w:val="002E627A"/>
    <w:rsid w:val="003B43F1"/>
    <w:rsid w:val="00614E86"/>
    <w:rsid w:val="00730CC6"/>
    <w:rsid w:val="007E2B52"/>
    <w:rsid w:val="008536F2"/>
    <w:rsid w:val="00931EAB"/>
    <w:rsid w:val="00A31B39"/>
    <w:rsid w:val="00AD48E6"/>
    <w:rsid w:val="00B47F45"/>
    <w:rsid w:val="00B71116"/>
    <w:rsid w:val="00C8665B"/>
    <w:rsid w:val="00CC278F"/>
    <w:rsid w:val="00CE5859"/>
    <w:rsid w:val="00DA2FC1"/>
    <w:rsid w:val="00DC6321"/>
    <w:rsid w:val="00DE263F"/>
    <w:rsid w:val="00EA27D9"/>
    <w:rsid w:val="00EA2868"/>
    <w:rsid w:val="00EE2580"/>
    <w:rsid w:val="00FE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8ADF0A1"/>
  <w15:chartTrackingRefBased/>
  <w15:docId w15:val="{84A87DE8-1024-4D33-81BF-118AD850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8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4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48E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D4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48E6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DC6321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C6321"/>
    <w:pPr>
      <w:spacing w:after="0" w:line="240" w:lineRule="auto"/>
    </w:pPr>
    <w:rPr>
      <w:rFonts w:ascii="Cambria" w:eastAsia="Cambria" w:hAnsi="Cambr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C6321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DC632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14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825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Lélly</dc:creator>
  <cp:keywords/>
  <dc:description/>
  <cp:lastModifiedBy>Tatiana Moreira Feres de Melo</cp:lastModifiedBy>
  <cp:revision>7</cp:revision>
  <cp:lastPrinted>2020-12-14T16:51:00Z</cp:lastPrinted>
  <dcterms:created xsi:type="dcterms:W3CDTF">2020-12-10T21:11:00Z</dcterms:created>
  <dcterms:modified xsi:type="dcterms:W3CDTF">2020-12-14T16:51:00Z</dcterms:modified>
</cp:coreProperties>
</file>