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D7" w:rsidRDefault="00B53EC7" w:rsidP="00BA6ACF">
      <w:pPr>
        <w:jc w:val="center"/>
        <w:rPr>
          <w:rFonts w:ascii="Times New Roman" w:hAnsi="Times New Roman"/>
        </w:rPr>
      </w:pPr>
      <w:r w:rsidRPr="00B53EC7">
        <w:rPr>
          <w:rFonts w:ascii="Times New Roman" w:hAnsi="Times New Roman"/>
        </w:rPr>
        <w:t>REVOGADA PELA PORTARIA NORMATIVA CAUSC Nº 003, DE 20 DE DEZEMBRO DE 2023.</w:t>
      </w:r>
    </w:p>
    <w:p w:rsidR="00B53EC7" w:rsidRPr="000C4863" w:rsidRDefault="00B53EC7" w:rsidP="00BA6ACF">
      <w:pPr>
        <w:jc w:val="center"/>
        <w:rPr>
          <w:rFonts w:ascii="Times New Roman" w:hAnsi="Times New Roman"/>
        </w:rPr>
      </w:pPr>
      <w:bookmarkStart w:id="0" w:name="_GoBack"/>
      <w:bookmarkEnd w:id="0"/>
    </w:p>
    <w:p w:rsidR="00B63CD7" w:rsidRPr="00B53EC7" w:rsidRDefault="00B63CD7" w:rsidP="00BA6ACF">
      <w:pPr>
        <w:spacing w:line="360" w:lineRule="auto"/>
        <w:ind w:right="-285"/>
        <w:jc w:val="center"/>
        <w:rPr>
          <w:rFonts w:ascii="Times New Roman" w:hAnsi="Times New Roman"/>
          <w:b/>
          <w:strike/>
        </w:rPr>
      </w:pPr>
      <w:r w:rsidRPr="00B53EC7">
        <w:rPr>
          <w:rFonts w:ascii="Times New Roman" w:hAnsi="Times New Roman"/>
          <w:b/>
          <w:strike/>
        </w:rPr>
        <w:t>PORTARIA NORMATIVA N</w:t>
      </w:r>
      <w:r w:rsidRPr="00B53EC7">
        <w:rPr>
          <w:rFonts w:ascii="Times New Roman" w:eastAsia="Arial" w:hAnsi="Times New Roman"/>
          <w:b/>
          <w:bCs/>
          <w:strike/>
        </w:rPr>
        <w:t>º</w:t>
      </w:r>
      <w:r w:rsidRPr="00B53EC7">
        <w:rPr>
          <w:rFonts w:ascii="Times New Roman" w:hAnsi="Times New Roman"/>
          <w:b/>
          <w:strike/>
        </w:rPr>
        <w:t xml:space="preserve"> 0</w:t>
      </w:r>
      <w:r w:rsidR="009467C6" w:rsidRPr="00B53EC7">
        <w:rPr>
          <w:rFonts w:ascii="Times New Roman" w:hAnsi="Times New Roman"/>
          <w:b/>
          <w:strike/>
        </w:rPr>
        <w:t>4</w:t>
      </w:r>
      <w:r w:rsidRPr="00B53EC7">
        <w:rPr>
          <w:rFonts w:ascii="Times New Roman" w:hAnsi="Times New Roman"/>
          <w:b/>
          <w:strike/>
        </w:rPr>
        <w:t xml:space="preserve">, 13 DE </w:t>
      </w:r>
      <w:proofErr w:type="gramStart"/>
      <w:r w:rsidRPr="00B53EC7">
        <w:rPr>
          <w:rFonts w:ascii="Times New Roman" w:hAnsi="Times New Roman"/>
          <w:b/>
          <w:strike/>
        </w:rPr>
        <w:t>NOVEMBRO</w:t>
      </w:r>
      <w:proofErr w:type="gramEnd"/>
      <w:r w:rsidRPr="00B53EC7">
        <w:rPr>
          <w:rFonts w:ascii="Times New Roman" w:hAnsi="Times New Roman"/>
          <w:b/>
          <w:strike/>
        </w:rPr>
        <w:t xml:space="preserve"> DE 2020</w:t>
      </w:r>
    </w:p>
    <w:p w:rsidR="008A410E" w:rsidRPr="00B53EC7" w:rsidRDefault="008A410E" w:rsidP="00BA6ACF">
      <w:pPr>
        <w:spacing w:line="360" w:lineRule="auto"/>
        <w:ind w:right="-285"/>
        <w:jc w:val="center"/>
        <w:rPr>
          <w:rFonts w:ascii="Times New Roman" w:hAnsi="Times New Roman"/>
          <w:strike/>
        </w:rPr>
      </w:pPr>
      <w:r w:rsidRPr="00B53EC7">
        <w:rPr>
          <w:rFonts w:ascii="Times New Roman" w:hAnsi="Times New Roman"/>
          <w:strike/>
        </w:rPr>
        <w:t>(</w:t>
      </w:r>
      <w:r w:rsidR="00BA6ACF" w:rsidRPr="00B53EC7">
        <w:rPr>
          <w:rFonts w:ascii="Times New Roman" w:hAnsi="Times New Roman"/>
          <w:strike/>
        </w:rPr>
        <w:t>A</w:t>
      </w:r>
      <w:r w:rsidRPr="00B53EC7">
        <w:rPr>
          <w:rFonts w:ascii="Times New Roman" w:hAnsi="Times New Roman"/>
          <w:strike/>
        </w:rPr>
        <w:t xml:space="preserve">provada pela Deliberação Plenária nº </w:t>
      </w:r>
      <w:r w:rsidR="00BA6ACF" w:rsidRPr="00B53EC7">
        <w:rPr>
          <w:rFonts w:ascii="Times New Roman" w:hAnsi="Times New Roman"/>
          <w:strike/>
        </w:rPr>
        <w:t>558, de 13 de novembro de 2020)</w:t>
      </w:r>
    </w:p>
    <w:p w:rsidR="00B63CD7" w:rsidRPr="00B53EC7" w:rsidRDefault="00B63CD7" w:rsidP="00B63CD7">
      <w:pPr>
        <w:spacing w:line="360" w:lineRule="auto"/>
        <w:ind w:right="-285"/>
        <w:jc w:val="right"/>
        <w:rPr>
          <w:rFonts w:ascii="Times New Roman" w:hAnsi="Times New Roman"/>
          <w:b/>
          <w:strike/>
        </w:rPr>
      </w:pPr>
    </w:p>
    <w:p w:rsidR="00B63CD7" w:rsidRPr="00B53EC7" w:rsidRDefault="00B63CD7" w:rsidP="00BA6ACF">
      <w:pPr>
        <w:ind w:left="4253" w:right="-284"/>
        <w:jc w:val="both"/>
        <w:rPr>
          <w:rFonts w:ascii="Times New Roman" w:hAnsi="Times New Roman"/>
          <w:strike/>
        </w:rPr>
      </w:pPr>
      <w:r w:rsidRPr="00B53EC7">
        <w:rPr>
          <w:rFonts w:ascii="Times New Roman" w:hAnsi="Times New Roman"/>
          <w:strike/>
        </w:rPr>
        <w:t>Altera a Portaria Normativa nº 02, de 14 de março de 2019, do CAU/</w:t>
      </w:r>
      <w:r w:rsidR="00BA6ACF" w:rsidRPr="00B53EC7">
        <w:rPr>
          <w:rFonts w:ascii="Times New Roman" w:hAnsi="Times New Roman"/>
          <w:strike/>
        </w:rPr>
        <w:t>SC, que dispõe sobre a concessão de diárias, ajudas de custos e o fornecimento de passagens aéreas decorrentes de deslocamento para missão de interesse do Conselho de Arquitetura e Urbanismo de Santa Catarina - CAU/SC, bem como regulamenta os respectivos procedimentos administrativos e financeiros.</w:t>
      </w:r>
    </w:p>
    <w:p w:rsidR="00B63CD7" w:rsidRPr="00B53EC7" w:rsidRDefault="00B63CD7" w:rsidP="00BA6ACF">
      <w:pPr>
        <w:spacing w:before="120"/>
        <w:ind w:right="-285"/>
        <w:jc w:val="both"/>
        <w:rPr>
          <w:rFonts w:ascii="Times New Roman" w:hAnsi="Times New Roman"/>
          <w:strike/>
        </w:rPr>
      </w:pPr>
      <w:r w:rsidRPr="00B53EC7">
        <w:rPr>
          <w:rFonts w:ascii="Times New Roman" w:hAnsi="Times New Roman"/>
          <w:strike/>
        </w:rPr>
        <w:t>A Presidente do Conselho de Arquitetura e Urbanismo de Santa Catarina – CAU/SC, no uso das atribuições que lhe conferem os artigos 35, III, da Lei 12.378/2010 e 149, LVIII, do Regimento Interno do CAU/SC;</w:t>
      </w:r>
    </w:p>
    <w:p w:rsidR="00B63CD7" w:rsidRPr="00B53EC7" w:rsidRDefault="00B63CD7" w:rsidP="00BA6ACF">
      <w:pPr>
        <w:spacing w:before="120"/>
        <w:ind w:right="-285"/>
        <w:jc w:val="both"/>
        <w:rPr>
          <w:rFonts w:ascii="Times New Roman" w:hAnsi="Times New Roman"/>
          <w:strike/>
        </w:rPr>
      </w:pPr>
      <w:r w:rsidRPr="00B53EC7">
        <w:rPr>
          <w:rFonts w:ascii="Times New Roman" w:hAnsi="Times New Roman"/>
          <w:caps/>
          <w:strike/>
        </w:rPr>
        <w:t>Considerando</w:t>
      </w:r>
      <w:r w:rsidRPr="00B53EC7">
        <w:rPr>
          <w:rFonts w:ascii="Times New Roman" w:hAnsi="Times New Roman"/>
          <w:strike/>
        </w:rPr>
        <w:t xml:space="preserve"> a necessidade de revisão da Portaria Normativa nº 02/2019 do CAU/SC, de 14/03/2019 – que regulamenta, no âmbito do CAU/SC, o procedimento administrativo de concessão de diárias e o fornecimento de passagens aéreas decorrentes de deslocamento para missão de interesse do Conselho de Arquitetura e Urbanismo de Santa Catarina - CAU/SC –, à luz, especialmente, de, após a publicação desta Portaria, terem sido percebidas inconsistências e limitações operacionais;</w:t>
      </w:r>
    </w:p>
    <w:p w:rsidR="00B63CD7" w:rsidRPr="00B53EC7" w:rsidRDefault="00B63CD7" w:rsidP="00BA6ACF">
      <w:pPr>
        <w:pStyle w:val="Artigo"/>
        <w:spacing w:before="120" w:line="240" w:lineRule="auto"/>
        <w:ind w:right="-284"/>
        <w:rPr>
          <w:rFonts w:ascii="Times New Roman" w:hAnsi="Times New Roman"/>
          <w:strike/>
          <w:sz w:val="24"/>
          <w:szCs w:val="24"/>
        </w:rPr>
      </w:pPr>
      <w:r w:rsidRPr="00B53EC7">
        <w:rPr>
          <w:rFonts w:ascii="Times New Roman" w:hAnsi="Times New Roman"/>
          <w:strike/>
          <w:sz w:val="24"/>
          <w:szCs w:val="24"/>
        </w:rPr>
        <w:t>CONSIDERANDO o disposto no artigo 2º, §.3º da Lei nº 11.000/2004, o qual estabelece que autoriza os Conselhos Federais a normatizar a concessão de diárias, jetons e auxílios de representação, fixando o valor máximo para todos os Conselhos Regionais;</w:t>
      </w:r>
    </w:p>
    <w:p w:rsidR="00B63CD7" w:rsidRPr="00B53EC7" w:rsidRDefault="00B63CD7" w:rsidP="00BA6ACF">
      <w:pPr>
        <w:pStyle w:val="Artigo"/>
        <w:spacing w:before="120" w:line="240" w:lineRule="auto"/>
        <w:ind w:right="-284"/>
        <w:rPr>
          <w:rFonts w:ascii="Times New Roman" w:hAnsi="Times New Roman"/>
          <w:strike/>
          <w:sz w:val="24"/>
          <w:szCs w:val="24"/>
        </w:rPr>
      </w:pPr>
      <w:r w:rsidRPr="00B53EC7">
        <w:rPr>
          <w:rFonts w:ascii="Times New Roman" w:hAnsi="Times New Roman"/>
          <w:strike/>
          <w:sz w:val="24"/>
          <w:szCs w:val="24"/>
        </w:rPr>
        <w:t>CONSIDERANDO o artigo 2º da Resolução nº 99/2015, que autoriza os presidentes dos CAU/UF a regulamentarem o deslocamento a serviço de empregados e prestadores de serviço;</w:t>
      </w:r>
    </w:p>
    <w:p w:rsidR="00B63CD7" w:rsidRPr="00B53EC7" w:rsidRDefault="00B63CD7" w:rsidP="00BA6ACF">
      <w:pPr>
        <w:pStyle w:val="Artigo"/>
        <w:spacing w:before="120" w:line="240" w:lineRule="auto"/>
        <w:ind w:right="-284"/>
        <w:rPr>
          <w:rFonts w:ascii="Times New Roman" w:hAnsi="Times New Roman"/>
          <w:strike/>
          <w:sz w:val="24"/>
          <w:szCs w:val="24"/>
        </w:rPr>
      </w:pPr>
      <w:r w:rsidRPr="00B53EC7">
        <w:rPr>
          <w:rFonts w:ascii="Times New Roman" w:hAnsi="Times New Roman"/>
          <w:strike/>
          <w:sz w:val="24"/>
          <w:szCs w:val="24"/>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rsidR="00B63CD7" w:rsidRPr="00B53EC7" w:rsidRDefault="00B63CD7" w:rsidP="00BA6ACF">
      <w:pPr>
        <w:pStyle w:val="Artigo"/>
        <w:spacing w:before="120" w:line="240" w:lineRule="auto"/>
        <w:ind w:right="-284"/>
        <w:rPr>
          <w:rFonts w:ascii="Times New Roman" w:hAnsi="Times New Roman"/>
          <w:strike/>
          <w:sz w:val="24"/>
          <w:szCs w:val="24"/>
          <w:highlight w:val="yellow"/>
        </w:rPr>
      </w:pPr>
      <w:r w:rsidRPr="00B53EC7">
        <w:rPr>
          <w:rFonts w:ascii="Times New Roman" w:hAnsi="Times New Roman"/>
          <w:strike/>
          <w:sz w:val="24"/>
          <w:szCs w:val="24"/>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rsidR="00B63CD7" w:rsidRPr="00B53EC7" w:rsidRDefault="00B63CD7" w:rsidP="00BA6ACF">
      <w:pPr>
        <w:pStyle w:val="Artigo"/>
        <w:spacing w:before="120" w:line="240" w:lineRule="auto"/>
        <w:ind w:right="-284"/>
        <w:rPr>
          <w:rFonts w:ascii="Times New Roman" w:hAnsi="Times New Roman"/>
          <w:strike/>
          <w:sz w:val="24"/>
          <w:szCs w:val="24"/>
        </w:rPr>
      </w:pPr>
      <w:r w:rsidRPr="00B53EC7">
        <w:rPr>
          <w:rFonts w:ascii="Times New Roman" w:hAnsi="Times New Roman"/>
          <w:strike/>
          <w:sz w:val="24"/>
          <w:szCs w:val="24"/>
        </w:rPr>
        <w:t>CONSIDERANDO a necessidade de uniformização das normas internas do CAU/SC, respeitando as características geográficas e estruturais do Estado de Santa Catarina, bem como, o aperfeiçoamento dos mecanismos de controle sobre o pagamento das respectivas rubricas;</w:t>
      </w:r>
    </w:p>
    <w:p w:rsidR="00B63CD7" w:rsidRPr="00B53EC7" w:rsidRDefault="00B63CD7" w:rsidP="00BA6ACF">
      <w:pPr>
        <w:spacing w:before="120"/>
        <w:ind w:right="-284"/>
        <w:jc w:val="both"/>
        <w:rPr>
          <w:rFonts w:ascii="Times New Roman" w:hAnsi="Times New Roman"/>
          <w:strike/>
        </w:rPr>
      </w:pPr>
      <w:r w:rsidRPr="00B53EC7">
        <w:rPr>
          <w:rFonts w:ascii="Times New Roman" w:eastAsia="Verdana" w:hAnsi="Times New Roman"/>
          <w:strike/>
          <w:spacing w:val="-2"/>
          <w:w w:val="115"/>
        </w:rPr>
        <w:t>C</w:t>
      </w:r>
      <w:r w:rsidRPr="00B53EC7">
        <w:rPr>
          <w:rFonts w:ascii="Times New Roman" w:eastAsia="Verdana" w:hAnsi="Times New Roman"/>
          <w:strike/>
          <w:spacing w:val="-7"/>
          <w:w w:val="115"/>
        </w:rPr>
        <w:t>O</w:t>
      </w:r>
      <w:r w:rsidRPr="00B53EC7">
        <w:rPr>
          <w:rFonts w:ascii="Times New Roman" w:eastAsia="Verdana" w:hAnsi="Times New Roman"/>
          <w:strike/>
          <w:spacing w:val="-6"/>
          <w:w w:val="115"/>
        </w:rPr>
        <w:t>N</w:t>
      </w:r>
      <w:r w:rsidRPr="00B53EC7">
        <w:rPr>
          <w:rFonts w:ascii="Times New Roman" w:eastAsia="Verdana" w:hAnsi="Times New Roman"/>
          <w:strike/>
          <w:w w:val="115"/>
        </w:rPr>
        <w:t>S</w:t>
      </w:r>
      <w:r w:rsidRPr="00B53EC7">
        <w:rPr>
          <w:rFonts w:ascii="Times New Roman" w:eastAsia="Verdana" w:hAnsi="Times New Roman"/>
          <w:strike/>
          <w:spacing w:val="-7"/>
          <w:w w:val="115"/>
        </w:rPr>
        <w:t>I</w:t>
      </w:r>
      <w:r w:rsidRPr="00B53EC7">
        <w:rPr>
          <w:rFonts w:ascii="Times New Roman" w:eastAsia="Verdana" w:hAnsi="Times New Roman"/>
          <w:strike/>
          <w:spacing w:val="-3"/>
          <w:w w:val="115"/>
        </w:rPr>
        <w:t>D</w:t>
      </w:r>
      <w:r w:rsidRPr="00B53EC7">
        <w:rPr>
          <w:rFonts w:ascii="Times New Roman" w:eastAsia="Verdana" w:hAnsi="Times New Roman"/>
          <w:strike/>
          <w:spacing w:val="3"/>
          <w:w w:val="115"/>
        </w:rPr>
        <w:t>E</w:t>
      </w:r>
      <w:r w:rsidRPr="00B53EC7">
        <w:rPr>
          <w:rFonts w:ascii="Times New Roman" w:eastAsia="Verdana" w:hAnsi="Times New Roman"/>
          <w:strike/>
          <w:spacing w:val="5"/>
          <w:w w:val="115"/>
        </w:rPr>
        <w:t>RA</w:t>
      </w:r>
      <w:r w:rsidRPr="00B53EC7">
        <w:rPr>
          <w:rFonts w:ascii="Times New Roman" w:eastAsia="Verdana" w:hAnsi="Times New Roman"/>
          <w:strike/>
          <w:spacing w:val="-6"/>
          <w:w w:val="115"/>
        </w:rPr>
        <w:t>N</w:t>
      </w:r>
      <w:r w:rsidRPr="00B53EC7">
        <w:rPr>
          <w:rFonts w:ascii="Times New Roman" w:eastAsia="Verdana" w:hAnsi="Times New Roman"/>
          <w:strike/>
          <w:spacing w:val="-3"/>
          <w:w w:val="115"/>
        </w:rPr>
        <w:t>D</w:t>
      </w:r>
      <w:r w:rsidRPr="00B53EC7">
        <w:rPr>
          <w:rFonts w:ascii="Times New Roman" w:eastAsia="Verdana" w:hAnsi="Times New Roman"/>
          <w:strike/>
          <w:w w:val="115"/>
        </w:rPr>
        <w:t>O</w:t>
      </w:r>
      <w:r w:rsidRPr="00B53EC7">
        <w:rPr>
          <w:rFonts w:ascii="Times New Roman" w:hAnsi="Times New Roman"/>
          <w:strike/>
        </w:rPr>
        <w:t xml:space="preserve"> a Deliberação nº 39/2020 da Comissão de Organização, Administração e Finanças do CAU/SC – COAF e a Deliberação Plenária nº 558, de 13 de novembro de 2020, que aprovaram a alteração da Portaria Normativa nº 02/2019 do CAU/SC nos termos ora propostos;</w:t>
      </w:r>
    </w:p>
    <w:p w:rsidR="00BA6ACF" w:rsidRPr="00B53EC7" w:rsidRDefault="00BA6ACF" w:rsidP="00BA6ACF">
      <w:pPr>
        <w:spacing w:before="120"/>
        <w:ind w:right="-285"/>
        <w:jc w:val="both"/>
        <w:rPr>
          <w:rFonts w:ascii="Times New Roman" w:hAnsi="Times New Roman"/>
          <w:b/>
          <w:strike/>
        </w:rPr>
      </w:pPr>
    </w:p>
    <w:p w:rsidR="00B63CD7" w:rsidRPr="00B53EC7" w:rsidRDefault="00B63CD7" w:rsidP="00BA6ACF">
      <w:pPr>
        <w:spacing w:before="120"/>
        <w:ind w:right="-285"/>
        <w:jc w:val="both"/>
        <w:rPr>
          <w:rFonts w:ascii="Times New Roman" w:hAnsi="Times New Roman"/>
          <w:b/>
          <w:strike/>
        </w:rPr>
      </w:pPr>
      <w:r w:rsidRPr="00B53EC7">
        <w:rPr>
          <w:rFonts w:ascii="Times New Roman" w:hAnsi="Times New Roman"/>
          <w:b/>
          <w:strike/>
        </w:rPr>
        <w:t>RESOLVE:</w:t>
      </w:r>
    </w:p>
    <w:p w:rsidR="00B63CD7" w:rsidRPr="00B53EC7" w:rsidRDefault="00B63CD7" w:rsidP="00BA6ACF">
      <w:pPr>
        <w:spacing w:before="120"/>
        <w:ind w:right="-285"/>
        <w:jc w:val="both"/>
        <w:rPr>
          <w:rFonts w:ascii="Times New Roman" w:hAnsi="Times New Roman"/>
          <w:b/>
          <w:strike/>
        </w:rPr>
      </w:pPr>
    </w:p>
    <w:p w:rsidR="00B63CD7" w:rsidRPr="00B53EC7" w:rsidRDefault="00B63CD7" w:rsidP="00BA6ACF">
      <w:pPr>
        <w:spacing w:before="120"/>
        <w:ind w:right="-285"/>
        <w:jc w:val="both"/>
        <w:rPr>
          <w:rFonts w:ascii="Times New Roman" w:hAnsi="Times New Roman"/>
          <w:strike/>
        </w:rPr>
      </w:pPr>
      <w:r w:rsidRPr="00B53EC7">
        <w:rPr>
          <w:rFonts w:ascii="Times New Roman" w:hAnsi="Times New Roman"/>
          <w:b/>
          <w:strike/>
        </w:rPr>
        <w:t>Art. 1</w:t>
      </w:r>
      <w:r w:rsidRPr="00B53EC7">
        <w:rPr>
          <w:rFonts w:ascii="Times New Roman" w:eastAsia="Arial" w:hAnsi="Times New Roman"/>
          <w:b/>
          <w:bCs/>
          <w:strike/>
        </w:rPr>
        <w:t xml:space="preserve">º </w:t>
      </w:r>
      <w:r w:rsidRPr="00B53EC7">
        <w:rPr>
          <w:rFonts w:ascii="Times New Roman" w:hAnsi="Times New Roman"/>
          <w:strike/>
        </w:rPr>
        <w:t>Alterar a Portaria Normativa nº 02, de 14 de março de 2019, que passa a vigorar com o seguinte texto:</w:t>
      </w:r>
    </w:p>
    <w:p w:rsidR="00B63CD7" w:rsidRPr="00B53EC7" w:rsidRDefault="00B63CD7" w:rsidP="00BA6ACF">
      <w:pPr>
        <w:spacing w:before="120"/>
        <w:ind w:left="709" w:right="-285"/>
        <w:jc w:val="both"/>
        <w:rPr>
          <w:rFonts w:ascii="Times New Roman" w:hAnsi="Times New Roman"/>
          <w:i/>
          <w:strike/>
        </w:rPr>
      </w:pPr>
      <w:r w:rsidRPr="00B53EC7">
        <w:rPr>
          <w:rFonts w:ascii="Times New Roman" w:hAnsi="Times New Roman"/>
          <w:i/>
          <w:strike/>
        </w:rPr>
        <w:t>"</w:t>
      </w:r>
      <w:r w:rsidRPr="00B53EC7">
        <w:rPr>
          <w:rFonts w:ascii="Times New Roman" w:eastAsia="Times New Roman" w:hAnsi="Times New Roman"/>
          <w:b/>
          <w:i/>
          <w:strike/>
          <w:lang w:eastAsia="pt-BR"/>
        </w:rPr>
        <w:t xml:space="preserve">Art. 12 </w:t>
      </w:r>
      <w:r w:rsidRPr="00B53EC7">
        <w:rPr>
          <w:rFonts w:ascii="Times New Roman" w:eastAsia="Times New Roman" w:hAnsi="Times New Roman"/>
          <w:i/>
          <w:strike/>
          <w:lang w:eastAsia="pt-BR"/>
        </w:rPr>
        <w:t>(...)</w:t>
      </w:r>
    </w:p>
    <w:p w:rsidR="00B63CD7" w:rsidRPr="00B53EC7" w:rsidRDefault="00B63CD7" w:rsidP="00BA6ACF">
      <w:pPr>
        <w:spacing w:before="120"/>
        <w:ind w:left="709" w:right="-285"/>
        <w:jc w:val="both"/>
        <w:rPr>
          <w:rFonts w:ascii="Times New Roman" w:eastAsia="Times New Roman" w:hAnsi="Times New Roman"/>
          <w:strike/>
          <w:lang w:eastAsia="pt-BR"/>
        </w:rPr>
      </w:pPr>
      <w:r w:rsidRPr="00B53EC7">
        <w:rPr>
          <w:rFonts w:ascii="Times New Roman" w:eastAsia="Times New Roman" w:hAnsi="Times New Roman"/>
          <w:i/>
          <w:strike/>
          <w:lang w:eastAsia="pt-BR"/>
        </w:rPr>
        <w:t>§ 3º Na hipótese de utilização de outros modais de transporte rodoviário tais como, transporte executivo, transporte por aplicativos, vans de turismo, entre outros, terão seu reembolso limitado ao equivalente de uma passagem rodoviária em classe executiva ou equivalente</w:t>
      </w:r>
      <w:r w:rsidRPr="00B53EC7">
        <w:rPr>
          <w:rFonts w:ascii="Times New Roman" w:eastAsia="Times New Roman" w:hAnsi="Times New Roman"/>
          <w:strike/>
          <w:lang w:eastAsia="pt-BR"/>
        </w:rPr>
        <w:t xml:space="preserve">. </w:t>
      </w:r>
    </w:p>
    <w:p w:rsidR="000C4863" w:rsidRPr="00B53EC7" w:rsidRDefault="000C4863" w:rsidP="00BA6ACF">
      <w:pPr>
        <w:pStyle w:val="SombreamentoMdio1-nfase11"/>
        <w:spacing w:before="120"/>
        <w:ind w:right="-285"/>
        <w:jc w:val="both"/>
        <w:rPr>
          <w:rFonts w:ascii="Times New Roman" w:eastAsia="Times New Roman" w:hAnsi="Times New Roman"/>
          <w:b/>
          <w:strike/>
          <w:sz w:val="24"/>
          <w:szCs w:val="24"/>
          <w:lang w:eastAsia="pt-BR"/>
        </w:rPr>
      </w:pPr>
    </w:p>
    <w:p w:rsidR="00B63CD7" w:rsidRPr="00B53EC7" w:rsidRDefault="00B63CD7" w:rsidP="00BA6ACF">
      <w:pPr>
        <w:pStyle w:val="SombreamentoMdio1-nfase11"/>
        <w:spacing w:before="120"/>
        <w:ind w:right="-285"/>
        <w:jc w:val="both"/>
        <w:rPr>
          <w:rFonts w:ascii="Times New Roman" w:eastAsia="Times New Roman" w:hAnsi="Times New Roman"/>
          <w:strike/>
          <w:sz w:val="24"/>
          <w:szCs w:val="24"/>
          <w:lang w:eastAsia="pt-BR"/>
        </w:rPr>
      </w:pPr>
      <w:r w:rsidRPr="00B53EC7">
        <w:rPr>
          <w:rFonts w:ascii="Times New Roman" w:eastAsia="Times New Roman" w:hAnsi="Times New Roman"/>
          <w:b/>
          <w:strike/>
          <w:sz w:val="24"/>
          <w:szCs w:val="24"/>
          <w:lang w:eastAsia="pt-BR"/>
        </w:rPr>
        <w:t xml:space="preserve">Art. 2º </w:t>
      </w:r>
      <w:r w:rsidRPr="00B53EC7">
        <w:rPr>
          <w:rFonts w:ascii="Times New Roman" w:eastAsia="Times New Roman" w:hAnsi="Times New Roman"/>
          <w:strike/>
          <w:sz w:val="24"/>
          <w:szCs w:val="24"/>
          <w:lang w:eastAsia="pt-BR"/>
        </w:rPr>
        <w:t>Esta Portaria entra em vigor a partir da sua publicação.</w:t>
      </w:r>
    </w:p>
    <w:p w:rsidR="000C4863" w:rsidRPr="00B53EC7" w:rsidRDefault="000C4863" w:rsidP="000C4863">
      <w:pPr>
        <w:pStyle w:val="Artigo"/>
        <w:rPr>
          <w:rFonts w:ascii="Times New Roman" w:eastAsia="Times New Roman" w:hAnsi="Times New Roman"/>
          <w:strike/>
          <w:sz w:val="24"/>
          <w:szCs w:val="24"/>
          <w:lang w:eastAsia="pt-BR"/>
        </w:rPr>
      </w:pPr>
    </w:p>
    <w:p w:rsidR="000C4863" w:rsidRPr="00B53EC7" w:rsidRDefault="000C4863" w:rsidP="000C4863">
      <w:pPr>
        <w:pStyle w:val="Artigo"/>
        <w:rPr>
          <w:rFonts w:ascii="Times New Roman" w:hAnsi="Times New Roman"/>
          <w:strike/>
          <w:sz w:val="24"/>
          <w:szCs w:val="24"/>
        </w:rPr>
      </w:pPr>
      <w:r w:rsidRPr="00B53EC7">
        <w:rPr>
          <w:rFonts w:ascii="Times New Roman" w:hAnsi="Times New Roman"/>
          <w:strike/>
          <w:sz w:val="24"/>
          <w:szCs w:val="24"/>
        </w:rPr>
        <w:t>Dá-se ciência.</w:t>
      </w:r>
    </w:p>
    <w:p w:rsidR="000C4863" w:rsidRPr="00B53EC7" w:rsidRDefault="000C4863" w:rsidP="000C4863">
      <w:pPr>
        <w:pStyle w:val="Artigo"/>
        <w:rPr>
          <w:rFonts w:ascii="Times New Roman" w:hAnsi="Times New Roman"/>
          <w:strike/>
          <w:sz w:val="24"/>
          <w:szCs w:val="24"/>
        </w:rPr>
      </w:pPr>
      <w:r w:rsidRPr="00B53EC7">
        <w:rPr>
          <w:rFonts w:ascii="Times New Roman" w:hAnsi="Times New Roman"/>
          <w:strike/>
          <w:sz w:val="24"/>
          <w:szCs w:val="24"/>
        </w:rPr>
        <w:t>Cumpra-se.</w:t>
      </w:r>
    </w:p>
    <w:p w:rsidR="000C4863" w:rsidRPr="00B53EC7" w:rsidRDefault="000C4863" w:rsidP="000C4863">
      <w:pPr>
        <w:autoSpaceDE w:val="0"/>
        <w:autoSpaceDN w:val="0"/>
        <w:adjustRightInd w:val="0"/>
        <w:rPr>
          <w:rFonts w:ascii="Times New Roman" w:hAnsi="Times New Roman"/>
          <w:strike/>
          <w:color w:val="000000"/>
          <w:shd w:val="clear" w:color="auto" w:fill="FFFFFF"/>
        </w:rPr>
      </w:pPr>
    </w:p>
    <w:p w:rsidR="000C4863" w:rsidRPr="00B53EC7" w:rsidRDefault="000C4863" w:rsidP="000C4863">
      <w:pPr>
        <w:widowControl w:val="0"/>
        <w:spacing w:after="200" w:line="276" w:lineRule="auto"/>
        <w:jc w:val="center"/>
        <w:rPr>
          <w:rFonts w:ascii="Times New Roman" w:eastAsia="Calibri" w:hAnsi="Times New Roman"/>
          <w:strike/>
          <w:shd w:val="clear" w:color="auto" w:fill="FFFFFF"/>
          <w:lang w:eastAsia="pt-BR"/>
        </w:rPr>
      </w:pPr>
      <w:r w:rsidRPr="00B53EC7">
        <w:rPr>
          <w:rFonts w:ascii="Times New Roman" w:eastAsia="Calibri" w:hAnsi="Times New Roman"/>
          <w:strike/>
          <w:shd w:val="clear" w:color="auto" w:fill="FFFFFF"/>
          <w:lang w:eastAsia="pt-BR"/>
        </w:rPr>
        <w:t>Florianópo</w:t>
      </w:r>
      <w:r w:rsidR="009467C6" w:rsidRPr="00B53EC7">
        <w:rPr>
          <w:rFonts w:ascii="Times New Roman" w:eastAsia="Calibri" w:hAnsi="Times New Roman"/>
          <w:strike/>
          <w:shd w:val="clear" w:color="auto" w:fill="FFFFFF"/>
          <w:lang w:eastAsia="pt-BR"/>
        </w:rPr>
        <w:t>lis, 13</w:t>
      </w:r>
      <w:r w:rsidRPr="00B53EC7">
        <w:rPr>
          <w:rFonts w:ascii="Times New Roman" w:eastAsia="Calibri" w:hAnsi="Times New Roman"/>
          <w:strike/>
          <w:shd w:val="clear" w:color="auto" w:fill="FFFFFF"/>
          <w:lang w:eastAsia="pt-BR"/>
        </w:rPr>
        <w:t xml:space="preserve"> de novembro de 2020.</w:t>
      </w:r>
    </w:p>
    <w:p w:rsidR="000C4863" w:rsidRPr="00B53EC7" w:rsidRDefault="000C4863" w:rsidP="000C4863">
      <w:pPr>
        <w:jc w:val="center"/>
        <w:rPr>
          <w:rFonts w:ascii="Times New Roman" w:hAnsi="Times New Roman"/>
          <w:strike/>
        </w:rPr>
      </w:pPr>
    </w:p>
    <w:p w:rsidR="000C4863" w:rsidRPr="00B53EC7" w:rsidRDefault="000C4863" w:rsidP="000C4863">
      <w:pPr>
        <w:jc w:val="center"/>
        <w:rPr>
          <w:rFonts w:ascii="Times New Roman" w:hAnsi="Times New Roman"/>
          <w:strike/>
        </w:rPr>
      </w:pPr>
    </w:p>
    <w:p w:rsidR="000C4863" w:rsidRPr="00B53EC7" w:rsidRDefault="000C4863" w:rsidP="000C4863">
      <w:pPr>
        <w:jc w:val="center"/>
        <w:rPr>
          <w:rFonts w:ascii="Times New Roman" w:hAnsi="Times New Roman"/>
          <w:strike/>
        </w:rPr>
      </w:pPr>
    </w:p>
    <w:p w:rsidR="000C4863" w:rsidRPr="00B53EC7" w:rsidRDefault="000C4863" w:rsidP="000C4863">
      <w:pPr>
        <w:jc w:val="center"/>
        <w:rPr>
          <w:rFonts w:ascii="Times New Roman" w:hAnsi="Times New Roman"/>
          <w:strike/>
        </w:rPr>
      </w:pPr>
      <w:r w:rsidRPr="00B53EC7">
        <w:rPr>
          <w:rFonts w:ascii="Times New Roman" w:hAnsi="Times New Roman"/>
          <w:strike/>
        </w:rPr>
        <w:t>_______________________________</w:t>
      </w:r>
    </w:p>
    <w:p w:rsidR="000C4863" w:rsidRPr="00B53EC7" w:rsidRDefault="000C4863" w:rsidP="000C4863">
      <w:pPr>
        <w:jc w:val="center"/>
        <w:rPr>
          <w:rFonts w:ascii="Times New Roman" w:hAnsi="Times New Roman"/>
          <w:strike/>
        </w:rPr>
      </w:pPr>
      <w:r w:rsidRPr="00B53EC7">
        <w:rPr>
          <w:rFonts w:ascii="Times New Roman" w:hAnsi="Times New Roman"/>
          <w:strike/>
        </w:rPr>
        <w:t>Daniela Pareja Garcia Sarmento</w:t>
      </w:r>
    </w:p>
    <w:p w:rsidR="000C4863" w:rsidRPr="00B53EC7" w:rsidRDefault="000C4863" w:rsidP="000C4863">
      <w:pPr>
        <w:jc w:val="center"/>
        <w:rPr>
          <w:rFonts w:ascii="Times New Roman" w:hAnsi="Times New Roman"/>
          <w:strike/>
        </w:rPr>
      </w:pPr>
      <w:r w:rsidRPr="00B53EC7">
        <w:rPr>
          <w:rFonts w:ascii="Times New Roman" w:hAnsi="Times New Roman"/>
          <w:strike/>
        </w:rPr>
        <w:t>Arquiteta e Urbanista</w:t>
      </w:r>
    </w:p>
    <w:p w:rsidR="000C4863" w:rsidRPr="00B53EC7" w:rsidRDefault="000C4863" w:rsidP="000C4863">
      <w:pPr>
        <w:jc w:val="center"/>
        <w:rPr>
          <w:rFonts w:ascii="Times New Roman" w:hAnsi="Times New Roman"/>
          <w:strike/>
        </w:rPr>
      </w:pPr>
      <w:r w:rsidRPr="00B53EC7">
        <w:rPr>
          <w:rFonts w:ascii="Times New Roman" w:hAnsi="Times New Roman"/>
          <w:strike/>
        </w:rPr>
        <w:t>Presidente do CAU/SC</w:t>
      </w:r>
      <w:r w:rsidRPr="00B53EC7">
        <w:rPr>
          <w:rFonts w:ascii="Times New Roman" w:hAnsi="Times New Roman"/>
          <w:strike/>
        </w:rPr>
        <w:cr/>
      </w:r>
    </w:p>
    <w:p w:rsidR="000C4863" w:rsidRPr="00B53EC7" w:rsidRDefault="000C4863" w:rsidP="000C4863">
      <w:pPr>
        <w:jc w:val="center"/>
        <w:rPr>
          <w:rFonts w:ascii="Times New Roman" w:hAnsi="Times New Roman"/>
          <w:strike/>
        </w:rPr>
      </w:pPr>
    </w:p>
    <w:p w:rsidR="000C4863" w:rsidRPr="00B53EC7" w:rsidRDefault="000C4863" w:rsidP="000C4863">
      <w:pPr>
        <w:jc w:val="center"/>
        <w:rPr>
          <w:rFonts w:ascii="Times New Roman" w:hAnsi="Times New Roman"/>
          <w:strike/>
        </w:rPr>
      </w:pPr>
    </w:p>
    <w:p w:rsidR="000C4863" w:rsidRPr="00B53EC7" w:rsidRDefault="000C4863" w:rsidP="000C4863">
      <w:pPr>
        <w:jc w:val="right"/>
        <w:rPr>
          <w:rFonts w:ascii="Times New Roman" w:hAnsi="Times New Roman"/>
          <w:strike/>
        </w:rPr>
      </w:pPr>
    </w:p>
    <w:p w:rsidR="000C4863" w:rsidRPr="00B53EC7" w:rsidRDefault="000C4863" w:rsidP="000C4863">
      <w:pPr>
        <w:jc w:val="right"/>
        <w:rPr>
          <w:rFonts w:ascii="Times New Roman" w:hAnsi="Times New Roman"/>
          <w:strike/>
        </w:rPr>
      </w:pPr>
    </w:p>
    <w:p w:rsidR="000C4863" w:rsidRPr="00B53EC7" w:rsidRDefault="000C4863" w:rsidP="000C4863">
      <w:pPr>
        <w:jc w:val="right"/>
        <w:rPr>
          <w:rFonts w:ascii="Times New Roman" w:hAnsi="Times New Roman"/>
          <w:strike/>
        </w:rPr>
      </w:pPr>
    </w:p>
    <w:p w:rsidR="00B63CD7" w:rsidRPr="00B53EC7" w:rsidRDefault="000C4863" w:rsidP="000C4863">
      <w:pPr>
        <w:pStyle w:val="SombreamentoMdio1-nfase11"/>
        <w:spacing w:before="120"/>
        <w:ind w:right="-285"/>
        <w:jc w:val="right"/>
        <w:rPr>
          <w:rFonts w:ascii="Times New Roman" w:eastAsia="Times New Roman" w:hAnsi="Times New Roman"/>
          <w:strike/>
          <w:sz w:val="24"/>
          <w:szCs w:val="24"/>
          <w:lang w:eastAsia="pt-BR"/>
        </w:rPr>
      </w:pPr>
      <w:r w:rsidRPr="00B53EC7">
        <w:rPr>
          <w:rFonts w:ascii="Times New Roman" w:hAnsi="Times New Roman"/>
          <w:strike/>
          <w:sz w:val="24"/>
          <w:szCs w:val="24"/>
        </w:rPr>
        <w:t xml:space="preserve">Publicada em: </w:t>
      </w:r>
      <w:r w:rsidR="009467C6" w:rsidRPr="00B53EC7">
        <w:rPr>
          <w:rFonts w:ascii="Times New Roman" w:hAnsi="Times New Roman"/>
          <w:strike/>
          <w:sz w:val="24"/>
          <w:szCs w:val="24"/>
        </w:rPr>
        <w:t>16/11</w:t>
      </w:r>
      <w:r w:rsidRPr="00B53EC7">
        <w:rPr>
          <w:rFonts w:ascii="Times New Roman" w:hAnsi="Times New Roman"/>
          <w:strike/>
          <w:sz w:val="24"/>
          <w:szCs w:val="24"/>
        </w:rPr>
        <w:t>/20</w:t>
      </w:r>
      <w:r w:rsidR="009467C6" w:rsidRPr="00B53EC7">
        <w:rPr>
          <w:rFonts w:ascii="Times New Roman" w:hAnsi="Times New Roman"/>
          <w:strike/>
          <w:sz w:val="24"/>
          <w:szCs w:val="24"/>
        </w:rPr>
        <w:t>20</w:t>
      </w:r>
      <w:r w:rsidR="00B63CD7" w:rsidRPr="00B53EC7">
        <w:rPr>
          <w:rFonts w:ascii="Times New Roman" w:eastAsia="Times New Roman" w:hAnsi="Times New Roman"/>
          <w:strike/>
          <w:sz w:val="24"/>
          <w:szCs w:val="24"/>
          <w:lang w:eastAsia="pt-BR"/>
        </w:rPr>
        <w:t xml:space="preserve"> </w:t>
      </w:r>
    </w:p>
    <w:p w:rsidR="00B63CD7" w:rsidRPr="00B53EC7" w:rsidRDefault="00B63CD7" w:rsidP="00BA6ACF">
      <w:pPr>
        <w:pStyle w:val="SombreamentoMdio1-nfase11"/>
        <w:spacing w:before="120"/>
        <w:ind w:right="-285"/>
        <w:jc w:val="both"/>
        <w:rPr>
          <w:rFonts w:ascii="Times New Roman" w:eastAsia="Times New Roman" w:hAnsi="Times New Roman"/>
          <w:strike/>
          <w:sz w:val="24"/>
          <w:szCs w:val="24"/>
          <w:lang w:eastAsia="pt-BR"/>
        </w:rPr>
      </w:pPr>
    </w:p>
    <w:p w:rsidR="00B63CD7" w:rsidRPr="00B53EC7" w:rsidRDefault="00B63CD7" w:rsidP="00BA6ACF">
      <w:pPr>
        <w:spacing w:before="120"/>
        <w:ind w:right="-284"/>
        <w:jc w:val="center"/>
        <w:rPr>
          <w:rFonts w:ascii="Times New Roman" w:eastAsia="Times New Roman" w:hAnsi="Times New Roman"/>
          <w:strike/>
          <w:lang w:val="x-none" w:eastAsia="x-none"/>
        </w:rPr>
      </w:pPr>
    </w:p>
    <w:p w:rsidR="00B63CD7" w:rsidRPr="00B53EC7" w:rsidRDefault="00B63CD7" w:rsidP="00BA6ACF">
      <w:pPr>
        <w:spacing w:before="120"/>
        <w:ind w:right="-284"/>
        <w:jc w:val="right"/>
        <w:rPr>
          <w:rFonts w:ascii="Times New Roman" w:hAnsi="Times New Roman"/>
          <w:strike/>
        </w:rPr>
      </w:pPr>
    </w:p>
    <w:p w:rsidR="00B63CD7" w:rsidRPr="00B53EC7" w:rsidRDefault="00B63CD7" w:rsidP="00BA6ACF">
      <w:pPr>
        <w:autoSpaceDE w:val="0"/>
        <w:autoSpaceDN w:val="0"/>
        <w:adjustRightInd w:val="0"/>
        <w:spacing w:before="120"/>
        <w:jc w:val="center"/>
        <w:rPr>
          <w:rFonts w:ascii="Times New Roman" w:hAnsi="Times New Roman"/>
          <w:b/>
          <w:bCs/>
          <w:strike/>
          <w:lang w:eastAsia="pt-BR"/>
        </w:rPr>
      </w:pPr>
    </w:p>
    <w:p w:rsidR="00B63CD7" w:rsidRPr="00B53EC7" w:rsidRDefault="00B63CD7" w:rsidP="00BA6ACF">
      <w:pPr>
        <w:autoSpaceDE w:val="0"/>
        <w:autoSpaceDN w:val="0"/>
        <w:adjustRightInd w:val="0"/>
        <w:spacing w:before="120"/>
        <w:jc w:val="center"/>
        <w:rPr>
          <w:rFonts w:ascii="Times New Roman" w:hAnsi="Times New Roman"/>
          <w:b/>
          <w:bCs/>
          <w:strike/>
          <w:lang w:eastAsia="pt-BR"/>
        </w:rPr>
      </w:pPr>
    </w:p>
    <w:p w:rsidR="00B63CD7" w:rsidRPr="00B53EC7" w:rsidRDefault="00B63CD7" w:rsidP="00BA6ACF">
      <w:pPr>
        <w:autoSpaceDE w:val="0"/>
        <w:autoSpaceDN w:val="0"/>
        <w:adjustRightInd w:val="0"/>
        <w:spacing w:before="120"/>
        <w:jc w:val="center"/>
        <w:rPr>
          <w:rFonts w:ascii="Times New Roman" w:hAnsi="Times New Roman"/>
          <w:b/>
          <w:bCs/>
          <w:strike/>
          <w:lang w:eastAsia="pt-BR"/>
        </w:rPr>
      </w:pPr>
    </w:p>
    <w:p w:rsidR="00B63CD7" w:rsidRPr="00B53EC7" w:rsidRDefault="00B63CD7" w:rsidP="00BA6ACF">
      <w:pPr>
        <w:autoSpaceDE w:val="0"/>
        <w:autoSpaceDN w:val="0"/>
        <w:adjustRightInd w:val="0"/>
        <w:spacing w:before="120"/>
        <w:jc w:val="center"/>
        <w:rPr>
          <w:rFonts w:ascii="Times New Roman" w:hAnsi="Times New Roman"/>
          <w:b/>
          <w:bCs/>
          <w:strike/>
          <w:lang w:eastAsia="pt-BR"/>
        </w:rPr>
      </w:pPr>
    </w:p>
    <w:p w:rsidR="008F1170" w:rsidRPr="00B53EC7" w:rsidRDefault="008F1170" w:rsidP="00BA6ACF">
      <w:pPr>
        <w:spacing w:before="120"/>
        <w:rPr>
          <w:rFonts w:ascii="Times New Roman" w:hAnsi="Times New Roman"/>
          <w:strike/>
        </w:rPr>
      </w:pPr>
    </w:p>
    <w:sectPr w:rsidR="008F1170" w:rsidRPr="00B53EC7" w:rsidSect="009C0071">
      <w:headerReference w:type="even" r:id="rId7"/>
      <w:headerReference w:type="default" r:id="rId8"/>
      <w:footerReference w:type="even" r:id="rId9"/>
      <w:footerReference w:type="default" r:id="rId10"/>
      <w:pgSz w:w="11900" w:h="16840"/>
      <w:pgMar w:top="1134" w:right="1268" w:bottom="1418" w:left="1560" w:header="1191"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63" w:rsidRDefault="000C4863">
      <w:r>
        <w:separator/>
      </w:r>
    </w:p>
  </w:endnote>
  <w:endnote w:type="continuationSeparator" w:id="0">
    <w:p w:rsidR="000C4863" w:rsidRDefault="000C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F567A6" w:rsidRDefault="000C4863" w:rsidP="00166772">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0C4863" w:rsidRPr="00EB3474" w:rsidRDefault="000C4863" w:rsidP="00166772">
    <w:pPr>
      <w:pStyle w:val="Rodap"/>
      <w:tabs>
        <w:tab w:val="clear" w:pos="4320"/>
        <w:tab w:val="clear" w:pos="8640"/>
        <w:tab w:val="left" w:pos="1820"/>
      </w:tabs>
      <w:spacing w:line="288" w:lineRule="auto"/>
      <w:ind w:left="-426" w:right="-221"/>
      <w:rPr>
        <w:rFonts w:ascii="Arial" w:hAnsi="Arial"/>
        <w:color w:val="003333"/>
        <w:sz w:val="20"/>
      </w:rPr>
    </w:pPr>
    <w:proofErr w:type="gramStart"/>
    <w:r w:rsidRPr="00EB3474">
      <w:rPr>
        <w:rFonts w:ascii="Arial" w:hAnsi="Arial"/>
        <w:b/>
        <w:color w:val="003333"/>
        <w:sz w:val="22"/>
      </w:rPr>
      <w:t>www.caubr.org.br</w:t>
    </w:r>
    <w:r w:rsidRPr="00EB3474">
      <w:rPr>
        <w:rFonts w:ascii="Arial" w:hAnsi="Arial"/>
        <w:color w:val="003333"/>
        <w:sz w:val="22"/>
      </w:rPr>
      <w:t xml:space="preserve">  /</w:t>
    </w:r>
    <w:proofErr w:type="gramEnd"/>
    <w:r w:rsidRPr="00EB3474">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Default="000C4863" w:rsidP="008107CC">
    <w:pPr>
      <w:pStyle w:val="Rodap"/>
      <w:tabs>
        <w:tab w:val="clear" w:pos="4320"/>
        <w:tab w:val="clear" w:pos="8640"/>
        <w:tab w:val="left" w:pos="2400"/>
      </w:tabs>
    </w:pPr>
    <w:r>
      <w:rPr>
        <w:noProof/>
        <w:lang w:eastAsia="pt-BR"/>
      </w:rPr>
      <w:drawing>
        <wp:anchor distT="0" distB="0" distL="114300" distR="114300" simplePos="0" relativeHeight="251662336" behindDoc="1" locked="0" layoutInCell="1" allowOverlap="1" wp14:anchorId="74696D9F" wp14:editId="0B9F51D8">
          <wp:simplePos x="0" y="0"/>
          <wp:positionH relativeFrom="column">
            <wp:posOffset>-1010920</wp:posOffset>
          </wp:positionH>
          <wp:positionV relativeFrom="paragraph">
            <wp:posOffset>-304800</wp:posOffset>
          </wp:positionV>
          <wp:extent cx="7592695" cy="1132840"/>
          <wp:effectExtent l="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89366"/>
                  <a:stretch>
                    <a:fillRect/>
                  </a:stretch>
                </pic:blipFill>
                <pic:spPr bwMode="auto">
                  <a:xfrm>
                    <a:off x="0" y="0"/>
                    <a:ext cx="7592695"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63" w:rsidRDefault="000C4863">
      <w:r>
        <w:separator/>
      </w:r>
    </w:p>
  </w:footnote>
  <w:footnote w:type="continuationSeparator" w:id="0">
    <w:p w:rsidR="000C4863" w:rsidRDefault="000C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9E4E5A" w:rsidRDefault="000C4863" w:rsidP="0016677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28732137" wp14:editId="63CE108C">
          <wp:simplePos x="0" y="0"/>
          <wp:positionH relativeFrom="column">
            <wp:posOffset>-1001395</wp:posOffset>
          </wp:positionH>
          <wp:positionV relativeFrom="paragraph">
            <wp:posOffset>-871220</wp:posOffset>
          </wp:positionV>
          <wp:extent cx="7571105" cy="9931400"/>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735DB554" wp14:editId="6D025BFD">
          <wp:simplePos x="0" y="0"/>
          <wp:positionH relativeFrom="column">
            <wp:posOffset>-1005840</wp:posOffset>
          </wp:positionH>
          <wp:positionV relativeFrom="paragraph">
            <wp:posOffset>-867410</wp:posOffset>
          </wp:positionV>
          <wp:extent cx="7571105" cy="9930765"/>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3" w:rsidRPr="009E4E5A" w:rsidRDefault="000C4863" w:rsidP="00166772">
    <w:pPr>
      <w:pStyle w:val="Cabealho"/>
      <w:jc w:val="right"/>
      <w:rPr>
        <w:rFonts w:ascii="Arial" w:hAnsi="Arial"/>
        <w:color w:val="296D7A"/>
        <w:sz w:val="22"/>
      </w:rPr>
    </w:pPr>
    <w:r>
      <w:rPr>
        <w:noProof/>
        <w:lang w:eastAsia="pt-BR"/>
      </w:rPr>
      <w:drawing>
        <wp:anchor distT="0" distB="0" distL="114300" distR="114300" simplePos="0" relativeHeight="251661312" behindDoc="1" locked="0" layoutInCell="1" allowOverlap="1" wp14:anchorId="0E8FD826" wp14:editId="3F63D830">
          <wp:simplePos x="0" y="0"/>
          <wp:positionH relativeFrom="column">
            <wp:posOffset>-1010920</wp:posOffset>
          </wp:positionH>
          <wp:positionV relativeFrom="paragraph">
            <wp:posOffset>-596900</wp:posOffset>
          </wp:positionV>
          <wp:extent cx="7592695" cy="933450"/>
          <wp:effectExtent l="0" t="0" r="8255" b="0"/>
          <wp:wrapNone/>
          <wp:docPr id="20" name="Imagem 2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3755"/>
    <w:multiLevelType w:val="hybridMultilevel"/>
    <w:tmpl w:val="9F2E56DE"/>
    <w:lvl w:ilvl="0" w:tplc="8FB23D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74"/>
    <w:rsid w:val="000000B0"/>
    <w:rsid w:val="00025AAF"/>
    <w:rsid w:val="00026CEB"/>
    <w:rsid w:val="00027984"/>
    <w:rsid w:val="00056361"/>
    <w:rsid w:val="00095920"/>
    <w:rsid w:val="000C4863"/>
    <w:rsid w:val="000E0AAD"/>
    <w:rsid w:val="000E24E8"/>
    <w:rsid w:val="000F7FCC"/>
    <w:rsid w:val="00125185"/>
    <w:rsid w:val="001303D3"/>
    <w:rsid w:val="00131332"/>
    <w:rsid w:val="00134329"/>
    <w:rsid w:val="00143B72"/>
    <w:rsid w:val="0015490F"/>
    <w:rsid w:val="00166772"/>
    <w:rsid w:val="00175EE7"/>
    <w:rsid w:val="00183557"/>
    <w:rsid w:val="001877A7"/>
    <w:rsid w:val="00190BA0"/>
    <w:rsid w:val="001A5427"/>
    <w:rsid w:val="001B288E"/>
    <w:rsid w:val="001D34B7"/>
    <w:rsid w:val="001E3A6B"/>
    <w:rsid w:val="001E3B60"/>
    <w:rsid w:val="001F000B"/>
    <w:rsid w:val="001F06E6"/>
    <w:rsid w:val="001F162C"/>
    <w:rsid w:val="001F4B05"/>
    <w:rsid w:val="001F627E"/>
    <w:rsid w:val="0021365D"/>
    <w:rsid w:val="00214587"/>
    <w:rsid w:val="0023426B"/>
    <w:rsid w:val="00243F33"/>
    <w:rsid w:val="002714E0"/>
    <w:rsid w:val="002964AF"/>
    <w:rsid w:val="002A2C0D"/>
    <w:rsid w:val="002D4F66"/>
    <w:rsid w:val="002E1ABA"/>
    <w:rsid w:val="002E2537"/>
    <w:rsid w:val="002E47DC"/>
    <w:rsid w:val="003021C6"/>
    <w:rsid w:val="00340C94"/>
    <w:rsid w:val="00342864"/>
    <w:rsid w:val="00346E20"/>
    <w:rsid w:val="00356021"/>
    <w:rsid w:val="00360317"/>
    <w:rsid w:val="0036170C"/>
    <w:rsid w:val="003773F7"/>
    <w:rsid w:val="00390BAF"/>
    <w:rsid w:val="00393B79"/>
    <w:rsid w:val="003A6A77"/>
    <w:rsid w:val="003A7F26"/>
    <w:rsid w:val="003B0582"/>
    <w:rsid w:val="003B6A59"/>
    <w:rsid w:val="003B771F"/>
    <w:rsid w:val="003C4DE4"/>
    <w:rsid w:val="003C7CA9"/>
    <w:rsid w:val="0041581E"/>
    <w:rsid w:val="00430AB5"/>
    <w:rsid w:val="00432270"/>
    <w:rsid w:val="00432755"/>
    <w:rsid w:val="00476C12"/>
    <w:rsid w:val="004B7768"/>
    <w:rsid w:val="004C368C"/>
    <w:rsid w:val="004F2E02"/>
    <w:rsid w:val="004F698C"/>
    <w:rsid w:val="004F70B5"/>
    <w:rsid w:val="00502774"/>
    <w:rsid w:val="0051210A"/>
    <w:rsid w:val="00514EE6"/>
    <w:rsid w:val="00525C9E"/>
    <w:rsid w:val="0053090C"/>
    <w:rsid w:val="00556376"/>
    <w:rsid w:val="00573690"/>
    <w:rsid w:val="00582448"/>
    <w:rsid w:val="005B11EB"/>
    <w:rsid w:val="005C5CCB"/>
    <w:rsid w:val="005D51A1"/>
    <w:rsid w:val="00640C79"/>
    <w:rsid w:val="006569A3"/>
    <w:rsid w:val="00661F08"/>
    <w:rsid w:val="006708DC"/>
    <w:rsid w:val="00675C33"/>
    <w:rsid w:val="006769A1"/>
    <w:rsid w:val="006851F5"/>
    <w:rsid w:val="00693E10"/>
    <w:rsid w:val="006C3B01"/>
    <w:rsid w:val="006D4F9E"/>
    <w:rsid w:val="006F04A8"/>
    <w:rsid w:val="006F4ED4"/>
    <w:rsid w:val="007252A1"/>
    <w:rsid w:val="00733D77"/>
    <w:rsid w:val="00740FA8"/>
    <w:rsid w:val="00745EF7"/>
    <w:rsid w:val="0075170E"/>
    <w:rsid w:val="0076048A"/>
    <w:rsid w:val="00776BC2"/>
    <w:rsid w:val="00780085"/>
    <w:rsid w:val="00793D2F"/>
    <w:rsid w:val="007978FE"/>
    <w:rsid w:val="00797C40"/>
    <w:rsid w:val="007A0D56"/>
    <w:rsid w:val="007A4340"/>
    <w:rsid w:val="007A79D5"/>
    <w:rsid w:val="007B1CE7"/>
    <w:rsid w:val="007B7F58"/>
    <w:rsid w:val="007D2B9A"/>
    <w:rsid w:val="007D31EF"/>
    <w:rsid w:val="007E6BBF"/>
    <w:rsid w:val="008107CC"/>
    <w:rsid w:val="00822C92"/>
    <w:rsid w:val="00830761"/>
    <w:rsid w:val="00833E95"/>
    <w:rsid w:val="0084433E"/>
    <w:rsid w:val="00855F12"/>
    <w:rsid w:val="00861077"/>
    <w:rsid w:val="00870899"/>
    <w:rsid w:val="00871E27"/>
    <w:rsid w:val="008956D1"/>
    <w:rsid w:val="008A110A"/>
    <w:rsid w:val="008A410E"/>
    <w:rsid w:val="008B0A4D"/>
    <w:rsid w:val="008B1576"/>
    <w:rsid w:val="008B6065"/>
    <w:rsid w:val="008D0174"/>
    <w:rsid w:val="008E4439"/>
    <w:rsid w:val="008F1170"/>
    <w:rsid w:val="008F181C"/>
    <w:rsid w:val="008F6659"/>
    <w:rsid w:val="008F6D73"/>
    <w:rsid w:val="009104DE"/>
    <w:rsid w:val="00940C62"/>
    <w:rsid w:val="00940CB1"/>
    <w:rsid w:val="009467C6"/>
    <w:rsid w:val="009517D6"/>
    <w:rsid w:val="00952ADF"/>
    <w:rsid w:val="009615BA"/>
    <w:rsid w:val="0097143F"/>
    <w:rsid w:val="0097693A"/>
    <w:rsid w:val="00990B1D"/>
    <w:rsid w:val="00993A20"/>
    <w:rsid w:val="009A7F16"/>
    <w:rsid w:val="009B01FE"/>
    <w:rsid w:val="009B7719"/>
    <w:rsid w:val="009C0071"/>
    <w:rsid w:val="009C42D6"/>
    <w:rsid w:val="009C4366"/>
    <w:rsid w:val="009D1C0F"/>
    <w:rsid w:val="009E12CB"/>
    <w:rsid w:val="009E343E"/>
    <w:rsid w:val="009F5241"/>
    <w:rsid w:val="00A1345C"/>
    <w:rsid w:val="00A20F92"/>
    <w:rsid w:val="00A3264B"/>
    <w:rsid w:val="00A33B20"/>
    <w:rsid w:val="00A45A24"/>
    <w:rsid w:val="00A660E5"/>
    <w:rsid w:val="00A86341"/>
    <w:rsid w:val="00AC6F14"/>
    <w:rsid w:val="00AF593B"/>
    <w:rsid w:val="00AF5CA2"/>
    <w:rsid w:val="00B03680"/>
    <w:rsid w:val="00B07464"/>
    <w:rsid w:val="00B238F6"/>
    <w:rsid w:val="00B50DD2"/>
    <w:rsid w:val="00B53EC7"/>
    <w:rsid w:val="00B61A3C"/>
    <w:rsid w:val="00B62B1D"/>
    <w:rsid w:val="00B63CD7"/>
    <w:rsid w:val="00B7195A"/>
    <w:rsid w:val="00B86C8E"/>
    <w:rsid w:val="00B933C4"/>
    <w:rsid w:val="00B938CC"/>
    <w:rsid w:val="00BA6ACF"/>
    <w:rsid w:val="00BC14F4"/>
    <w:rsid w:val="00BC1F9B"/>
    <w:rsid w:val="00BD39F2"/>
    <w:rsid w:val="00BD664D"/>
    <w:rsid w:val="00BF24FA"/>
    <w:rsid w:val="00C000E9"/>
    <w:rsid w:val="00C018CB"/>
    <w:rsid w:val="00C10C16"/>
    <w:rsid w:val="00C20CE7"/>
    <w:rsid w:val="00C249A8"/>
    <w:rsid w:val="00C44F36"/>
    <w:rsid w:val="00C45BCE"/>
    <w:rsid w:val="00C676CE"/>
    <w:rsid w:val="00C719A9"/>
    <w:rsid w:val="00C9261C"/>
    <w:rsid w:val="00C96E51"/>
    <w:rsid w:val="00CB56BD"/>
    <w:rsid w:val="00CB5A1D"/>
    <w:rsid w:val="00CF4A7D"/>
    <w:rsid w:val="00D026B5"/>
    <w:rsid w:val="00D10344"/>
    <w:rsid w:val="00D2094E"/>
    <w:rsid w:val="00D22728"/>
    <w:rsid w:val="00D2405C"/>
    <w:rsid w:val="00D332E9"/>
    <w:rsid w:val="00D36DAB"/>
    <w:rsid w:val="00D37706"/>
    <w:rsid w:val="00D71473"/>
    <w:rsid w:val="00D75AF4"/>
    <w:rsid w:val="00D7786C"/>
    <w:rsid w:val="00D81FB9"/>
    <w:rsid w:val="00D84AF1"/>
    <w:rsid w:val="00D84C88"/>
    <w:rsid w:val="00DA0750"/>
    <w:rsid w:val="00DA1869"/>
    <w:rsid w:val="00DC6331"/>
    <w:rsid w:val="00DE4CFA"/>
    <w:rsid w:val="00DF1766"/>
    <w:rsid w:val="00DF35C9"/>
    <w:rsid w:val="00E0071A"/>
    <w:rsid w:val="00E074BB"/>
    <w:rsid w:val="00E10D4D"/>
    <w:rsid w:val="00E127BC"/>
    <w:rsid w:val="00E2007A"/>
    <w:rsid w:val="00E61411"/>
    <w:rsid w:val="00E63958"/>
    <w:rsid w:val="00E668D4"/>
    <w:rsid w:val="00E769E2"/>
    <w:rsid w:val="00E95C23"/>
    <w:rsid w:val="00EB3474"/>
    <w:rsid w:val="00EB5F38"/>
    <w:rsid w:val="00ED2EE2"/>
    <w:rsid w:val="00ED4038"/>
    <w:rsid w:val="00ED6E17"/>
    <w:rsid w:val="00F03502"/>
    <w:rsid w:val="00F07AD1"/>
    <w:rsid w:val="00F14AA9"/>
    <w:rsid w:val="00F25CBF"/>
    <w:rsid w:val="00F27DF6"/>
    <w:rsid w:val="00F37B29"/>
    <w:rsid w:val="00F53517"/>
    <w:rsid w:val="00F5626B"/>
    <w:rsid w:val="00F64DD5"/>
    <w:rsid w:val="00FB20F1"/>
    <w:rsid w:val="00FC32EA"/>
    <w:rsid w:val="00FD2273"/>
    <w:rsid w:val="00FF2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93551"/>
  <w15:docId w15:val="{1F649B87-1DCB-477C-B948-CA56ADE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474"/>
    <w:pPr>
      <w:tabs>
        <w:tab w:val="center" w:pos="4320"/>
        <w:tab w:val="right" w:pos="8640"/>
      </w:tabs>
    </w:pPr>
  </w:style>
  <w:style w:type="character" w:customStyle="1" w:styleId="CabealhoChar">
    <w:name w:val="Cabeçalho Char"/>
    <w:basedOn w:val="Fontepargpadro"/>
    <w:link w:val="Cabealho"/>
    <w:uiPriority w:val="99"/>
    <w:rsid w:val="00EB3474"/>
    <w:rPr>
      <w:rFonts w:ascii="Cambria" w:eastAsia="Cambria" w:hAnsi="Cambria" w:cs="Times New Roman"/>
      <w:sz w:val="24"/>
      <w:szCs w:val="24"/>
    </w:rPr>
  </w:style>
  <w:style w:type="paragraph" w:styleId="Rodap">
    <w:name w:val="footer"/>
    <w:basedOn w:val="Normal"/>
    <w:link w:val="RodapChar"/>
    <w:uiPriority w:val="99"/>
    <w:unhideWhenUsed/>
    <w:rsid w:val="00EB3474"/>
    <w:pPr>
      <w:tabs>
        <w:tab w:val="center" w:pos="4320"/>
        <w:tab w:val="right" w:pos="8640"/>
      </w:tabs>
    </w:pPr>
  </w:style>
  <w:style w:type="character" w:customStyle="1" w:styleId="RodapChar">
    <w:name w:val="Rodapé Char"/>
    <w:basedOn w:val="Fontepargpadro"/>
    <w:link w:val="Rodap"/>
    <w:uiPriority w:val="99"/>
    <w:rsid w:val="00EB3474"/>
    <w:rPr>
      <w:rFonts w:ascii="Cambria" w:eastAsia="Cambria" w:hAnsi="Cambria" w:cs="Times New Roman"/>
      <w:sz w:val="24"/>
      <w:szCs w:val="24"/>
    </w:rPr>
  </w:style>
  <w:style w:type="character" w:styleId="Hyperlink">
    <w:name w:val="Hyperlink"/>
    <w:basedOn w:val="Fontepargpadro"/>
    <w:uiPriority w:val="99"/>
    <w:unhideWhenUsed/>
    <w:rsid w:val="00EB3474"/>
    <w:rPr>
      <w:color w:val="0000FF"/>
      <w:u w:val="single"/>
    </w:rPr>
  </w:style>
  <w:style w:type="paragraph" w:styleId="PargrafodaLista">
    <w:name w:val="List Paragraph"/>
    <w:basedOn w:val="Normal"/>
    <w:uiPriority w:val="34"/>
    <w:qFormat/>
    <w:rsid w:val="00390BAF"/>
    <w:pPr>
      <w:ind w:left="720"/>
      <w:contextualSpacing/>
    </w:pPr>
  </w:style>
  <w:style w:type="character" w:customStyle="1" w:styleId="spelle">
    <w:name w:val="spelle"/>
    <w:basedOn w:val="Fontepargpadro"/>
    <w:rsid w:val="00D10344"/>
  </w:style>
  <w:style w:type="character" w:styleId="Forte">
    <w:name w:val="Strong"/>
    <w:basedOn w:val="Fontepargpadro"/>
    <w:uiPriority w:val="22"/>
    <w:qFormat/>
    <w:rsid w:val="008F1170"/>
    <w:rPr>
      <w:b/>
      <w:bCs/>
    </w:rPr>
  </w:style>
  <w:style w:type="paragraph" w:customStyle="1" w:styleId="SombreamentoMdio1-nfase11">
    <w:name w:val="Sombreamento Médio 1 - Ênfase 11"/>
    <w:uiPriority w:val="1"/>
    <w:qFormat/>
    <w:rsid w:val="00B63CD7"/>
    <w:pPr>
      <w:spacing w:after="0" w:line="240" w:lineRule="auto"/>
    </w:pPr>
    <w:rPr>
      <w:rFonts w:ascii="Calibri" w:eastAsia="Calibri" w:hAnsi="Calibri" w:cs="Times New Roman"/>
    </w:rPr>
  </w:style>
  <w:style w:type="paragraph" w:customStyle="1" w:styleId="Artigo">
    <w:name w:val="Artigo"/>
    <w:basedOn w:val="Normal"/>
    <w:qFormat/>
    <w:rsid w:val="00B63CD7"/>
    <w:pPr>
      <w:spacing w:before="300" w:after="300" w:line="300" w:lineRule="exact"/>
      <w:jc w:val="both"/>
    </w:pPr>
    <w:rPr>
      <w:rFonts w:ascii="Arial" w:hAnsi="Arial"/>
      <w:sz w:val="22"/>
      <w:szCs w:val="22"/>
    </w:rPr>
  </w:style>
  <w:style w:type="character" w:styleId="nfase">
    <w:name w:val="Emphasis"/>
    <w:uiPriority w:val="20"/>
    <w:qFormat/>
    <w:rsid w:val="000C486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603">
      <w:bodyDiv w:val="1"/>
      <w:marLeft w:val="0"/>
      <w:marRight w:val="0"/>
      <w:marTop w:val="0"/>
      <w:marBottom w:val="0"/>
      <w:divBdr>
        <w:top w:val="none" w:sz="0" w:space="0" w:color="auto"/>
        <w:left w:val="none" w:sz="0" w:space="0" w:color="auto"/>
        <w:bottom w:val="none" w:sz="0" w:space="0" w:color="auto"/>
        <w:right w:val="none" w:sz="0" w:space="0" w:color="auto"/>
      </w:divBdr>
    </w:div>
    <w:div w:id="79717559">
      <w:bodyDiv w:val="1"/>
      <w:marLeft w:val="0"/>
      <w:marRight w:val="0"/>
      <w:marTop w:val="0"/>
      <w:marBottom w:val="0"/>
      <w:divBdr>
        <w:top w:val="none" w:sz="0" w:space="0" w:color="auto"/>
        <w:left w:val="none" w:sz="0" w:space="0" w:color="auto"/>
        <w:bottom w:val="none" w:sz="0" w:space="0" w:color="auto"/>
        <w:right w:val="none" w:sz="0" w:space="0" w:color="auto"/>
      </w:divBdr>
    </w:div>
    <w:div w:id="362445463">
      <w:bodyDiv w:val="1"/>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970404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4854581">
      <w:bodyDiv w:val="1"/>
      <w:marLeft w:val="0"/>
      <w:marRight w:val="0"/>
      <w:marTop w:val="0"/>
      <w:marBottom w:val="0"/>
      <w:divBdr>
        <w:top w:val="none" w:sz="0" w:space="0" w:color="auto"/>
        <w:left w:val="none" w:sz="0" w:space="0" w:color="auto"/>
        <w:bottom w:val="none" w:sz="0" w:space="0" w:color="auto"/>
        <w:right w:val="none" w:sz="0" w:space="0" w:color="auto"/>
      </w:divBdr>
      <w:divsChild>
        <w:div w:id="32466441">
          <w:marLeft w:val="0"/>
          <w:marRight w:val="0"/>
          <w:marTop w:val="0"/>
          <w:marBottom w:val="0"/>
          <w:divBdr>
            <w:top w:val="none" w:sz="0" w:space="0" w:color="auto"/>
            <w:left w:val="none" w:sz="0" w:space="0" w:color="auto"/>
            <w:bottom w:val="none" w:sz="0" w:space="0" w:color="auto"/>
            <w:right w:val="none" w:sz="0" w:space="0" w:color="auto"/>
          </w:divBdr>
          <w:divsChild>
            <w:div w:id="718935472">
              <w:marLeft w:val="150"/>
              <w:marRight w:val="0"/>
              <w:marTop w:val="0"/>
              <w:marBottom w:val="0"/>
              <w:divBdr>
                <w:top w:val="none" w:sz="0" w:space="0" w:color="auto"/>
                <w:left w:val="none" w:sz="0" w:space="0" w:color="auto"/>
                <w:bottom w:val="none" w:sz="0" w:space="0" w:color="auto"/>
                <w:right w:val="none" w:sz="0" w:space="0" w:color="auto"/>
              </w:divBdr>
            </w:div>
          </w:divsChild>
        </w:div>
        <w:div w:id="158001">
          <w:marLeft w:val="0"/>
          <w:marRight w:val="0"/>
          <w:marTop w:val="0"/>
          <w:marBottom w:val="0"/>
          <w:divBdr>
            <w:top w:val="none" w:sz="0" w:space="0" w:color="auto"/>
            <w:left w:val="none" w:sz="0" w:space="0" w:color="auto"/>
            <w:bottom w:val="none" w:sz="0" w:space="0" w:color="auto"/>
            <w:right w:val="none" w:sz="0" w:space="0" w:color="auto"/>
          </w:divBdr>
        </w:div>
        <w:div w:id="675772730">
          <w:marLeft w:val="0"/>
          <w:marRight w:val="0"/>
          <w:marTop w:val="0"/>
          <w:marBottom w:val="0"/>
          <w:divBdr>
            <w:top w:val="none" w:sz="0" w:space="0" w:color="auto"/>
            <w:left w:val="none" w:sz="0" w:space="0" w:color="auto"/>
            <w:bottom w:val="none" w:sz="0" w:space="0" w:color="auto"/>
            <w:right w:val="none" w:sz="0" w:space="0" w:color="auto"/>
          </w:divBdr>
        </w:div>
        <w:div w:id="1805344372">
          <w:marLeft w:val="0"/>
          <w:marRight w:val="0"/>
          <w:marTop w:val="0"/>
          <w:marBottom w:val="0"/>
          <w:divBdr>
            <w:top w:val="none" w:sz="0" w:space="0" w:color="auto"/>
            <w:left w:val="none" w:sz="0" w:space="0" w:color="auto"/>
            <w:bottom w:val="none" w:sz="0" w:space="0" w:color="auto"/>
            <w:right w:val="none" w:sz="0" w:space="0" w:color="auto"/>
          </w:divBdr>
          <w:divsChild>
            <w:div w:id="1391727693">
              <w:marLeft w:val="150"/>
              <w:marRight w:val="0"/>
              <w:marTop w:val="0"/>
              <w:marBottom w:val="0"/>
              <w:divBdr>
                <w:top w:val="none" w:sz="0" w:space="0" w:color="auto"/>
                <w:left w:val="none" w:sz="0" w:space="0" w:color="auto"/>
                <w:bottom w:val="none" w:sz="0" w:space="0" w:color="auto"/>
                <w:right w:val="none" w:sz="0" w:space="0" w:color="auto"/>
              </w:divBdr>
            </w:div>
          </w:divsChild>
        </w:div>
        <w:div w:id="1801722155">
          <w:marLeft w:val="0"/>
          <w:marRight w:val="0"/>
          <w:marTop w:val="150"/>
          <w:marBottom w:val="0"/>
          <w:divBdr>
            <w:top w:val="none" w:sz="0" w:space="0" w:color="auto"/>
            <w:left w:val="none" w:sz="0" w:space="0" w:color="auto"/>
            <w:bottom w:val="none" w:sz="0" w:space="0" w:color="auto"/>
            <w:right w:val="none" w:sz="0" w:space="0" w:color="auto"/>
          </w:divBdr>
        </w:div>
      </w:divsChild>
    </w:div>
    <w:div w:id="487326638">
      <w:bodyDiv w:val="1"/>
      <w:marLeft w:val="0"/>
      <w:marRight w:val="0"/>
      <w:marTop w:val="0"/>
      <w:marBottom w:val="0"/>
      <w:divBdr>
        <w:top w:val="none" w:sz="0" w:space="0" w:color="auto"/>
        <w:left w:val="none" w:sz="0" w:space="0" w:color="auto"/>
        <w:bottom w:val="none" w:sz="0" w:space="0" w:color="auto"/>
        <w:right w:val="none" w:sz="0" w:space="0" w:color="auto"/>
      </w:divBdr>
      <w:divsChild>
        <w:div w:id="1275937611">
          <w:marLeft w:val="0"/>
          <w:marRight w:val="0"/>
          <w:marTop w:val="0"/>
          <w:marBottom w:val="0"/>
          <w:divBdr>
            <w:top w:val="none" w:sz="0" w:space="0" w:color="auto"/>
            <w:left w:val="none" w:sz="0" w:space="0" w:color="auto"/>
            <w:bottom w:val="none" w:sz="0" w:space="0" w:color="auto"/>
            <w:right w:val="none" w:sz="0" w:space="0" w:color="auto"/>
          </w:divBdr>
          <w:divsChild>
            <w:div w:id="282003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739632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73">
          <w:marLeft w:val="0"/>
          <w:marRight w:val="0"/>
          <w:marTop w:val="0"/>
          <w:marBottom w:val="0"/>
          <w:divBdr>
            <w:top w:val="none" w:sz="0" w:space="0" w:color="auto"/>
            <w:left w:val="none" w:sz="0" w:space="0" w:color="auto"/>
            <w:bottom w:val="none" w:sz="0" w:space="0" w:color="auto"/>
            <w:right w:val="none" w:sz="0" w:space="0" w:color="auto"/>
          </w:divBdr>
          <w:divsChild>
            <w:div w:id="1540775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8125808">
      <w:bodyDiv w:val="1"/>
      <w:marLeft w:val="0"/>
      <w:marRight w:val="0"/>
      <w:marTop w:val="0"/>
      <w:marBottom w:val="0"/>
      <w:divBdr>
        <w:top w:val="none" w:sz="0" w:space="0" w:color="auto"/>
        <w:left w:val="none" w:sz="0" w:space="0" w:color="auto"/>
        <w:bottom w:val="none" w:sz="0" w:space="0" w:color="auto"/>
        <w:right w:val="none" w:sz="0" w:space="0" w:color="auto"/>
      </w:divBdr>
      <w:divsChild>
        <w:div w:id="567615237">
          <w:marLeft w:val="150"/>
          <w:marRight w:val="0"/>
          <w:marTop w:val="0"/>
          <w:marBottom w:val="0"/>
          <w:divBdr>
            <w:top w:val="none" w:sz="0" w:space="0" w:color="auto"/>
            <w:left w:val="none" w:sz="0" w:space="0" w:color="auto"/>
            <w:bottom w:val="none" w:sz="0" w:space="0" w:color="auto"/>
            <w:right w:val="none" w:sz="0" w:space="0" w:color="auto"/>
          </w:divBdr>
        </w:div>
      </w:divsChild>
    </w:div>
    <w:div w:id="666370226">
      <w:bodyDiv w:val="1"/>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150"/>
          <w:marRight w:val="0"/>
          <w:marTop w:val="0"/>
          <w:marBottom w:val="0"/>
          <w:divBdr>
            <w:top w:val="none" w:sz="0" w:space="0" w:color="auto"/>
            <w:left w:val="none" w:sz="0" w:space="0" w:color="auto"/>
            <w:bottom w:val="none" w:sz="0" w:space="0" w:color="auto"/>
            <w:right w:val="none" w:sz="0" w:space="0" w:color="auto"/>
          </w:divBdr>
        </w:div>
      </w:divsChild>
    </w:div>
    <w:div w:id="713697062">
      <w:bodyDiv w:val="1"/>
      <w:marLeft w:val="0"/>
      <w:marRight w:val="0"/>
      <w:marTop w:val="0"/>
      <w:marBottom w:val="0"/>
      <w:divBdr>
        <w:top w:val="none" w:sz="0" w:space="0" w:color="auto"/>
        <w:left w:val="none" w:sz="0" w:space="0" w:color="auto"/>
        <w:bottom w:val="none" w:sz="0" w:space="0" w:color="auto"/>
        <w:right w:val="none" w:sz="0" w:space="0" w:color="auto"/>
      </w:divBdr>
      <w:divsChild>
        <w:div w:id="214898167">
          <w:marLeft w:val="0"/>
          <w:marRight w:val="0"/>
          <w:marTop w:val="0"/>
          <w:marBottom w:val="0"/>
          <w:divBdr>
            <w:top w:val="none" w:sz="0" w:space="0" w:color="auto"/>
            <w:left w:val="none" w:sz="0" w:space="0" w:color="auto"/>
            <w:bottom w:val="none" w:sz="0" w:space="0" w:color="auto"/>
            <w:right w:val="none" w:sz="0" w:space="0" w:color="auto"/>
          </w:divBdr>
          <w:divsChild>
            <w:div w:id="749694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804889">
      <w:bodyDiv w:val="1"/>
      <w:marLeft w:val="0"/>
      <w:marRight w:val="0"/>
      <w:marTop w:val="0"/>
      <w:marBottom w:val="0"/>
      <w:divBdr>
        <w:top w:val="none" w:sz="0" w:space="0" w:color="auto"/>
        <w:left w:val="none" w:sz="0" w:space="0" w:color="auto"/>
        <w:bottom w:val="none" w:sz="0" w:space="0" w:color="auto"/>
        <w:right w:val="none" w:sz="0" w:space="0" w:color="auto"/>
      </w:divBdr>
    </w:div>
    <w:div w:id="734471477">
      <w:bodyDiv w:val="1"/>
      <w:marLeft w:val="0"/>
      <w:marRight w:val="0"/>
      <w:marTop w:val="0"/>
      <w:marBottom w:val="0"/>
      <w:divBdr>
        <w:top w:val="none" w:sz="0" w:space="0" w:color="auto"/>
        <w:left w:val="none" w:sz="0" w:space="0" w:color="auto"/>
        <w:bottom w:val="none" w:sz="0" w:space="0" w:color="auto"/>
        <w:right w:val="none" w:sz="0" w:space="0" w:color="auto"/>
      </w:divBdr>
      <w:divsChild>
        <w:div w:id="1323851444">
          <w:marLeft w:val="150"/>
          <w:marRight w:val="0"/>
          <w:marTop w:val="0"/>
          <w:marBottom w:val="0"/>
          <w:divBdr>
            <w:top w:val="none" w:sz="0" w:space="0" w:color="auto"/>
            <w:left w:val="none" w:sz="0" w:space="0" w:color="auto"/>
            <w:bottom w:val="none" w:sz="0" w:space="0" w:color="auto"/>
            <w:right w:val="none" w:sz="0" w:space="0" w:color="auto"/>
          </w:divBdr>
        </w:div>
      </w:divsChild>
    </w:div>
    <w:div w:id="1006786486">
      <w:bodyDiv w:val="1"/>
      <w:marLeft w:val="0"/>
      <w:marRight w:val="0"/>
      <w:marTop w:val="0"/>
      <w:marBottom w:val="0"/>
      <w:divBdr>
        <w:top w:val="none" w:sz="0" w:space="0" w:color="auto"/>
        <w:left w:val="none" w:sz="0" w:space="0" w:color="auto"/>
        <w:bottom w:val="none" w:sz="0" w:space="0" w:color="auto"/>
        <w:right w:val="none" w:sz="0" w:space="0" w:color="auto"/>
      </w:divBdr>
    </w:div>
    <w:div w:id="1018195115">
      <w:bodyDiv w:val="1"/>
      <w:marLeft w:val="0"/>
      <w:marRight w:val="0"/>
      <w:marTop w:val="0"/>
      <w:marBottom w:val="0"/>
      <w:divBdr>
        <w:top w:val="none" w:sz="0" w:space="0" w:color="auto"/>
        <w:left w:val="none" w:sz="0" w:space="0" w:color="auto"/>
        <w:bottom w:val="none" w:sz="0" w:space="0" w:color="auto"/>
        <w:right w:val="none" w:sz="0" w:space="0" w:color="auto"/>
      </w:divBdr>
      <w:divsChild>
        <w:div w:id="1774088436">
          <w:marLeft w:val="0"/>
          <w:marRight w:val="0"/>
          <w:marTop w:val="0"/>
          <w:marBottom w:val="0"/>
          <w:divBdr>
            <w:top w:val="none" w:sz="0" w:space="0" w:color="auto"/>
            <w:left w:val="none" w:sz="0" w:space="0" w:color="auto"/>
            <w:bottom w:val="none" w:sz="0" w:space="0" w:color="auto"/>
            <w:right w:val="none" w:sz="0" w:space="0" w:color="auto"/>
          </w:divBdr>
          <w:divsChild>
            <w:div w:id="1734233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7176428">
      <w:bodyDiv w:val="1"/>
      <w:marLeft w:val="0"/>
      <w:marRight w:val="0"/>
      <w:marTop w:val="0"/>
      <w:marBottom w:val="0"/>
      <w:divBdr>
        <w:top w:val="none" w:sz="0" w:space="0" w:color="auto"/>
        <w:left w:val="none" w:sz="0" w:space="0" w:color="auto"/>
        <w:bottom w:val="none" w:sz="0" w:space="0" w:color="auto"/>
        <w:right w:val="none" w:sz="0" w:space="0" w:color="auto"/>
      </w:divBdr>
      <w:divsChild>
        <w:div w:id="395401868">
          <w:marLeft w:val="150"/>
          <w:marRight w:val="0"/>
          <w:marTop w:val="0"/>
          <w:marBottom w:val="0"/>
          <w:divBdr>
            <w:top w:val="none" w:sz="0" w:space="0" w:color="auto"/>
            <w:left w:val="none" w:sz="0" w:space="0" w:color="auto"/>
            <w:bottom w:val="none" w:sz="0" w:space="0" w:color="auto"/>
            <w:right w:val="none" w:sz="0" w:space="0" w:color="auto"/>
          </w:divBdr>
        </w:div>
      </w:divsChild>
    </w:div>
    <w:div w:id="1123575138">
      <w:bodyDiv w:val="1"/>
      <w:marLeft w:val="0"/>
      <w:marRight w:val="0"/>
      <w:marTop w:val="0"/>
      <w:marBottom w:val="0"/>
      <w:divBdr>
        <w:top w:val="none" w:sz="0" w:space="0" w:color="auto"/>
        <w:left w:val="none" w:sz="0" w:space="0" w:color="auto"/>
        <w:bottom w:val="none" w:sz="0" w:space="0" w:color="auto"/>
        <w:right w:val="none" w:sz="0" w:space="0" w:color="auto"/>
      </w:divBdr>
      <w:divsChild>
        <w:div w:id="69692670">
          <w:marLeft w:val="0"/>
          <w:marRight w:val="0"/>
          <w:marTop w:val="0"/>
          <w:marBottom w:val="0"/>
          <w:divBdr>
            <w:top w:val="none" w:sz="0" w:space="0" w:color="auto"/>
            <w:left w:val="none" w:sz="0" w:space="0" w:color="auto"/>
            <w:bottom w:val="none" w:sz="0" w:space="0" w:color="auto"/>
            <w:right w:val="none" w:sz="0" w:space="0" w:color="auto"/>
          </w:divBdr>
          <w:divsChild>
            <w:div w:id="1002513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6701335">
      <w:bodyDiv w:val="1"/>
      <w:marLeft w:val="0"/>
      <w:marRight w:val="0"/>
      <w:marTop w:val="0"/>
      <w:marBottom w:val="0"/>
      <w:divBdr>
        <w:top w:val="none" w:sz="0" w:space="0" w:color="auto"/>
        <w:left w:val="none" w:sz="0" w:space="0" w:color="auto"/>
        <w:bottom w:val="none" w:sz="0" w:space="0" w:color="auto"/>
        <w:right w:val="none" w:sz="0" w:space="0" w:color="auto"/>
      </w:divBdr>
      <w:divsChild>
        <w:div w:id="622270684">
          <w:marLeft w:val="0"/>
          <w:marRight w:val="0"/>
          <w:marTop w:val="0"/>
          <w:marBottom w:val="0"/>
          <w:divBdr>
            <w:top w:val="none" w:sz="0" w:space="0" w:color="auto"/>
            <w:left w:val="none" w:sz="0" w:space="0" w:color="auto"/>
            <w:bottom w:val="none" w:sz="0" w:space="0" w:color="auto"/>
            <w:right w:val="none" w:sz="0" w:space="0" w:color="auto"/>
          </w:divBdr>
          <w:divsChild>
            <w:div w:id="16751083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9668306">
      <w:bodyDiv w:val="1"/>
      <w:marLeft w:val="0"/>
      <w:marRight w:val="0"/>
      <w:marTop w:val="0"/>
      <w:marBottom w:val="0"/>
      <w:divBdr>
        <w:top w:val="none" w:sz="0" w:space="0" w:color="auto"/>
        <w:left w:val="none" w:sz="0" w:space="0" w:color="auto"/>
        <w:bottom w:val="none" w:sz="0" w:space="0" w:color="auto"/>
        <w:right w:val="none" w:sz="0" w:space="0" w:color="auto"/>
      </w:divBdr>
    </w:div>
    <w:div w:id="1616521921">
      <w:bodyDiv w:val="1"/>
      <w:marLeft w:val="0"/>
      <w:marRight w:val="0"/>
      <w:marTop w:val="0"/>
      <w:marBottom w:val="0"/>
      <w:divBdr>
        <w:top w:val="none" w:sz="0" w:space="0" w:color="auto"/>
        <w:left w:val="none" w:sz="0" w:space="0" w:color="auto"/>
        <w:bottom w:val="none" w:sz="0" w:space="0" w:color="auto"/>
        <w:right w:val="none" w:sz="0" w:space="0" w:color="auto"/>
      </w:divBdr>
    </w:div>
    <w:div w:id="1658535338">
      <w:bodyDiv w:val="1"/>
      <w:marLeft w:val="0"/>
      <w:marRight w:val="0"/>
      <w:marTop w:val="0"/>
      <w:marBottom w:val="0"/>
      <w:divBdr>
        <w:top w:val="none" w:sz="0" w:space="0" w:color="auto"/>
        <w:left w:val="none" w:sz="0" w:space="0" w:color="auto"/>
        <w:bottom w:val="none" w:sz="0" w:space="0" w:color="auto"/>
        <w:right w:val="none" w:sz="0" w:space="0" w:color="auto"/>
      </w:divBdr>
      <w:divsChild>
        <w:div w:id="2136825154">
          <w:marLeft w:val="0"/>
          <w:marRight w:val="0"/>
          <w:marTop w:val="0"/>
          <w:marBottom w:val="0"/>
          <w:divBdr>
            <w:top w:val="none" w:sz="0" w:space="0" w:color="auto"/>
            <w:left w:val="none" w:sz="0" w:space="0" w:color="auto"/>
            <w:bottom w:val="none" w:sz="0" w:space="0" w:color="auto"/>
            <w:right w:val="none" w:sz="0" w:space="0" w:color="auto"/>
          </w:divBdr>
          <w:divsChild>
            <w:div w:id="637686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198485">
      <w:bodyDiv w:val="1"/>
      <w:marLeft w:val="0"/>
      <w:marRight w:val="0"/>
      <w:marTop w:val="0"/>
      <w:marBottom w:val="0"/>
      <w:divBdr>
        <w:top w:val="none" w:sz="0" w:space="0" w:color="auto"/>
        <w:left w:val="none" w:sz="0" w:space="0" w:color="auto"/>
        <w:bottom w:val="none" w:sz="0" w:space="0" w:color="auto"/>
        <w:right w:val="none" w:sz="0" w:space="0" w:color="auto"/>
      </w:divBdr>
      <w:divsChild>
        <w:div w:id="1674648937">
          <w:marLeft w:val="150"/>
          <w:marRight w:val="0"/>
          <w:marTop w:val="0"/>
          <w:marBottom w:val="0"/>
          <w:divBdr>
            <w:top w:val="none" w:sz="0" w:space="0" w:color="auto"/>
            <w:left w:val="none" w:sz="0" w:space="0" w:color="auto"/>
            <w:bottom w:val="none" w:sz="0" w:space="0" w:color="auto"/>
            <w:right w:val="none" w:sz="0" w:space="0" w:color="auto"/>
          </w:divBdr>
        </w:div>
      </w:divsChild>
    </w:div>
    <w:div w:id="1785730563">
      <w:bodyDiv w:val="1"/>
      <w:marLeft w:val="0"/>
      <w:marRight w:val="0"/>
      <w:marTop w:val="0"/>
      <w:marBottom w:val="0"/>
      <w:divBdr>
        <w:top w:val="none" w:sz="0" w:space="0" w:color="auto"/>
        <w:left w:val="none" w:sz="0" w:space="0" w:color="auto"/>
        <w:bottom w:val="none" w:sz="0" w:space="0" w:color="auto"/>
        <w:right w:val="none" w:sz="0" w:space="0" w:color="auto"/>
      </w:divBdr>
    </w:div>
    <w:div w:id="1811245751">
      <w:bodyDiv w:val="1"/>
      <w:marLeft w:val="0"/>
      <w:marRight w:val="0"/>
      <w:marTop w:val="0"/>
      <w:marBottom w:val="0"/>
      <w:divBdr>
        <w:top w:val="none" w:sz="0" w:space="0" w:color="auto"/>
        <w:left w:val="none" w:sz="0" w:space="0" w:color="auto"/>
        <w:bottom w:val="none" w:sz="0" w:space="0" w:color="auto"/>
        <w:right w:val="none" w:sz="0" w:space="0" w:color="auto"/>
      </w:divBdr>
      <w:divsChild>
        <w:div w:id="8071293">
          <w:marLeft w:val="0"/>
          <w:marRight w:val="0"/>
          <w:marTop w:val="0"/>
          <w:marBottom w:val="0"/>
          <w:divBdr>
            <w:top w:val="none" w:sz="0" w:space="0" w:color="auto"/>
            <w:left w:val="none" w:sz="0" w:space="0" w:color="auto"/>
            <w:bottom w:val="none" w:sz="0" w:space="0" w:color="auto"/>
            <w:right w:val="none" w:sz="0" w:space="0" w:color="auto"/>
          </w:divBdr>
          <w:divsChild>
            <w:div w:id="1901550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6530952">
      <w:bodyDiv w:val="1"/>
      <w:marLeft w:val="0"/>
      <w:marRight w:val="0"/>
      <w:marTop w:val="0"/>
      <w:marBottom w:val="0"/>
      <w:divBdr>
        <w:top w:val="none" w:sz="0" w:space="0" w:color="auto"/>
        <w:left w:val="none" w:sz="0" w:space="0" w:color="auto"/>
        <w:bottom w:val="none" w:sz="0" w:space="0" w:color="auto"/>
        <w:right w:val="none" w:sz="0" w:space="0" w:color="auto"/>
      </w:divBdr>
      <w:divsChild>
        <w:div w:id="673846080">
          <w:marLeft w:val="0"/>
          <w:marRight w:val="0"/>
          <w:marTop w:val="0"/>
          <w:marBottom w:val="0"/>
          <w:divBdr>
            <w:top w:val="none" w:sz="0" w:space="0" w:color="auto"/>
            <w:left w:val="none" w:sz="0" w:space="0" w:color="auto"/>
            <w:bottom w:val="none" w:sz="0" w:space="0" w:color="auto"/>
            <w:right w:val="none" w:sz="0" w:space="0" w:color="auto"/>
          </w:divBdr>
          <w:divsChild>
            <w:div w:id="1990328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5911522">
      <w:bodyDiv w:val="1"/>
      <w:marLeft w:val="0"/>
      <w:marRight w:val="0"/>
      <w:marTop w:val="0"/>
      <w:marBottom w:val="0"/>
      <w:divBdr>
        <w:top w:val="none" w:sz="0" w:space="0" w:color="auto"/>
        <w:left w:val="none" w:sz="0" w:space="0" w:color="auto"/>
        <w:bottom w:val="none" w:sz="0" w:space="0" w:color="auto"/>
        <w:right w:val="none" w:sz="0" w:space="0" w:color="auto"/>
      </w:divBdr>
    </w:div>
    <w:div w:id="20734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causc10</dc:creator>
  <cp:lastModifiedBy>Tatiana Moreira Feres de Melo</cp:lastModifiedBy>
  <cp:revision>3</cp:revision>
  <cp:lastPrinted>2020-11-16T11:31:00Z</cp:lastPrinted>
  <dcterms:created xsi:type="dcterms:W3CDTF">2023-12-20T15:24:00Z</dcterms:created>
  <dcterms:modified xsi:type="dcterms:W3CDTF">2023-12-20T15:24:00Z</dcterms:modified>
</cp:coreProperties>
</file>