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C744" w14:textId="20840218" w:rsidR="00AA0DF2" w:rsidRDefault="00AA0DF2" w:rsidP="00AA0DF2">
      <w:pPr>
        <w:spacing w:before="120"/>
        <w:ind w:left="-284" w:firstLine="1134"/>
        <w:jc w:val="center"/>
        <w:rPr>
          <w:rFonts w:cs="Arial"/>
          <w:b/>
        </w:rPr>
      </w:pPr>
      <w:r>
        <w:rPr>
          <w:rFonts w:cs="Arial"/>
          <w:b/>
        </w:rPr>
        <w:t>PORTARIA ORDINATÓRIA N</w:t>
      </w:r>
      <w:r w:rsidR="00F913AA">
        <w:rPr>
          <w:rFonts w:cs="Arial"/>
          <w:b/>
        </w:rPr>
        <w:t>º 02</w:t>
      </w:r>
      <w:r w:rsidR="0000780C">
        <w:rPr>
          <w:rFonts w:cs="Arial"/>
          <w:b/>
        </w:rPr>
        <w:t>4</w:t>
      </w:r>
      <w:r w:rsidRPr="002E3FF7">
        <w:rPr>
          <w:rFonts w:cs="Arial"/>
          <w:b/>
        </w:rPr>
        <w:t xml:space="preserve">, </w:t>
      </w:r>
      <w:r w:rsidR="007A68B1">
        <w:rPr>
          <w:rFonts w:cs="Arial"/>
          <w:b/>
        </w:rPr>
        <w:t xml:space="preserve">DE </w:t>
      </w:r>
      <w:r w:rsidR="005E6B1A">
        <w:rPr>
          <w:rFonts w:cs="Arial"/>
          <w:b/>
        </w:rPr>
        <w:t>26</w:t>
      </w:r>
      <w:r w:rsidR="0030048B">
        <w:rPr>
          <w:rFonts w:cs="Arial"/>
          <w:b/>
        </w:rPr>
        <w:t xml:space="preserve"> DE </w:t>
      </w:r>
      <w:r w:rsidR="00F913AA">
        <w:rPr>
          <w:rFonts w:cs="Arial"/>
          <w:b/>
        </w:rPr>
        <w:t xml:space="preserve">JULHO </w:t>
      </w:r>
      <w:r w:rsidR="0030048B">
        <w:rPr>
          <w:rFonts w:cs="Arial"/>
          <w:b/>
        </w:rPr>
        <w:t xml:space="preserve">DE </w:t>
      </w:r>
      <w:r w:rsidR="00F913AA">
        <w:rPr>
          <w:rFonts w:cs="Arial"/>
          <w:b/>
        </w:rPr>
        <w:t>2017</w:t>
      </w:r>
      <w:r w:rsidR="000020B0">
        <w:rPr>
          <w:rFonts w:cs="Arial"/>
          <w:b/>
        </w:rPr>
        <w:t>.</w:t>
      </w:r>
    </w:p>
    <w:p w14:paraId="0351085F" w14:textId="7727E67E" w:rsidR="007B080B" w:rsidRPr="007B080B" w:rsidRDefault="007B080B" w:rsidP="007B080B">
      <w:pPr>
        <w:spacing w:before="120"/>
        <w:ind w:left="-284" w:right="-992"/>
        <w:jc w:val="center"/>
        <w:rPr>
          <w:rFonts w:cs="Arial"/>
          <w:b/>
          <w:i/>
        </w:rPr>
      </w:pPr>
      <w:r w:rsidRPr="007B080B">
        <w:rPr>
          <w:rFonts w:cs="Arial"/>
          <w:b/>
          <w:i/>
        </w:rPr>
        <w:t>(REVOGADA PELA PORTARIA ORDINATÓRIA Nº 0</w:t>
      </w:r>
      <w:r>
        <w:rPr>
          <w:rFonts w:cs="Arial"/>
          <w:b/>
          <w:i/>
        </w:rPr>
        <w:t>33</w:t>
      </w:r>
      <w:r w:rsidRPr="007B080B">
        <w:rPr>
          <w:rFonts w:cs="Arial"/>
          <w:b/>
          <w:i/>
        </w:rPr>
        <w:t xml:space="preserve">, DE </w:t>
      </w:r>
      <w:r>
        <w:rPr>
          <w:rFonts w:cs="Arial"/>
          <w:b/>
          <w:i/>
        </w:rPr>
        <w:t>14 DE OUTUBRO</w:t>
      </w:r>
      <w:bookmarkStart w:id="0" w:name="_GoBack"/>
      <w:bookmarkEnd w:id="0"/>
      <w:r>
        <w:rPr>
          <w:rFonts w:cs="Arial"/>
          <w:b/>
          <w:i/>
        </w:rPr>
        <w:t xml:space="preserve"> D</w:t>
      </w:r>
      <w:r w:rsidRPr="007B080B">
        <w:rPr>
          <w:rFonts w:cs="Arial"/>
          <w:b/>
          <w:i/>
        </w:rPr>
        <w:t>E 2020)</w:t>
      </w:r>
    </w:p>
    <w:p w14:paraId="1B6E387C" w14:textId="5451E062" w:rsidR="00AA0DF2" w:rsidRDefault="00AA0DF2" w:rsidP="007B080B">
      <w:pPr>
        <w:ind w:right="-708"/>
        <w:jc w:val="center"/>
        <w:rPr>
          <w:rFonts w:cs="Arial"/>
        </w:rPr>
      </w:pPr>
    </w:p>
    <w:p w14:paraId="6E79A89D" w14:textId="173DDC52" w:rsidR="00AA0DF2" w:rsidRDefault="00AA0DF2" w:rsidP="00836847">
      <w:pPr>
        <w:spacing w:before="120"/>
        <w:ind w:left="3969" w:right="-566" w:hanging="1"/>
        <w:jc w:val="both"/>
        <w:rPr>
          <w:rFonts w:cs="Arial"/>
        </w:rPr>
      </w:pPr>
      <w:r w:rsidRPr="00B00FA8">
        <w:rPr>
          <w:rFonts w:cs="Arial"/>
        </w:rPr>
        <w:t xml:space="preserve">Dispõe sobre a </w:t>
      </w:r>
      <w:r w:rsidR="00F913AA">
        <w:rPr>
          <w:rFonts w:cs="Arial"/>
        </w:rPr>
        <w:t>n</w:t>
      </w:r>
      <w:r w:rsidRPr="00F913AA">
        <w:rPr>
          <w:rFonts w:cs="Arial"/>
        </w:rPr>
        <w:t>omeação</w:t>
      </w:r>
      <w:r>
        <w:rPr>
          <w:rFonts w:cs="Arial"/>
        </w:rPr>
        <w:t xml:space="preserve"> de</w:t>
      </w:r>
      <w:r w:rsidR="00D238EA">
        <w:rPr>
          <w:rFonts w:cs="Arial"/>
        </w:rPr>
        <w:t xml:space="preserve"> Melina Valença Marcondes, Nayana Maria de Oliveira, Felipe Wagner da Silva, Yve Sarkis da Costa, Mônica Paludo e Andrea Beatriz Fritz Bueno </w:t>
      </w:r>
      <w:r w:rsidR="00E42979">
        <w:rPr>
          <w:rFonts w:cs="Arial"/>
        </w:rPr>
        <w:t>para concessão de poderes necessários ao cumprimento da função de Unidade de referência Local do Ce</w:t>
      </w:r>
      <w:r w:rsidR="00F913AA">
        <w:rPr>
          <w:rFonts w:cs="Arial"/>
        </w:rPr>
        <w:t>ntro de Serviços Compartilhados.</w:t>
      </w:r>
    </w:p>
    <w:p w14:paraId="172525F6" w14:textId="77777777" w:rsidR="00F913AA" w:rsidRPr="00B00FA8" w:rsidRDefault="00F913AA" w:rsidP="00AA0DF2">
      <w:pPr>
        <w:ind w:left="3969"/>
        <w:jc w:val="both"/>
        <w:rPr>
          <w:rFonts w:cs="Arial"/>
        </w:rPr>
      </w:pPr>
    </w:p>
    <w:p w14:paraId="4C467862" w14:textId="77777777" w:rsidR="00AA0DF2" w:rsidRPr="0002064A" w:rsidRDefault="00AA0DF2" w:rsidP="00AA0DF2">
      <w:pPr>
        <w:ind w:left="-284"/>
        <w:jc w:val="both"/>
        <w:rPr>
          <w:rFonts w:cs="Arial"/>
        </w:rPr>
      </w:pPr>
    </w:p>
    <w:p w14:paraId="4685306D" w14:textId="77777777" w:rsidR="00AA0DF2" w:rsidRPr="00782C9D" w:rsidRDefault="00AA0DF2" w:rsidP="002E3845">
      <w:pPr>
        <w:ind w:left="-284" w:right="-425"/>
        <w:jc w:val="both"/>
        <w:rPr>
          <w:rFonts w:cs="Arial"/>
        </w:rPr>
      </w:pPr>
      <w:r w:rsidRPr="00782C9D">
        <w:rPr>
          <w:rFonts w:cs="Arial"/>
        </w:rPr>
        <w:t>O Presidente do Conselho de Arquitetura e Urbanismo de Santa Catarina – CAU/SC, no uso das atribuições que lhe conferem os artigos 35, III, da Lei 12.378/2010 e 4º, IV, 56 e 66, V, XXIV e XXXIV, do Regimento Interno do CAU/SC, e;</w:t>
      </w:r>
    </w:p>
    <w:p w14:paraId="7E9FA3DB" w14:textId="77777777" w:rsidR="00AA0DF2" w:rsidRPr="00782C9D" w:rsidRDefault="00AA0DF2" w:rsidP="002E3845">
      <w:pPr>
        <w:ind w:right="-425"/>
        <w:jc w:val="both"/>
        <w:rPr>
          <w:rFonts w:cs="Arial"/>
        </w:rPr>
      </w:pPr>
    </w:p>
    <w:p w14:paraId="552395CC" w14:textId="6B2A5FC1" w:rsidR="00782C9D" w:rsidRDefault="000F1E21" w:rsidP="002E3845">
      <w:pPr>
        <w:ind w:left="-284" w:right="-425"/>
        <w:jc w:val="both"/>
        <w:rPr>
          <w:rFonts w:cs="Arial"/>
        </w:rPr>
      </w:pPr>
      <w:r>
        <w:rPr>
          <w:rFonts w:cs="Arial"/>
        </w:rPr>
        <w:t>C</w:t>
      </w:r>
      <w:r w:rsidR="00E42979">
        <w:rPr>
          <w:rFonts w:cs="Arial"/>
        </w:rPr>
        <w:t>onsiderando o que determina a Resolução CAU/BR nº 71, de 24 de janeiro de 2014, em seu Anexo I que trata do Centro de Serviços Compartilhados;</w:t>
      </w:r>
    </w:p>
    <w:p w14:paraId="53A857DD" w14:textId="7C3F90B9" w:rsidR="00E42979" w:rsidRDefault="00E42979" w:rsidP="002E3845">
      <w:pPr>
        <w:ind w:left="-284" w:right="-425"/>
        <w:jc w:val="both"/>
        <w:rPr>
          <w:rFonts w:cs="Arial"/>
        </w:rPr>
      </w:pPr>
    </w:p>
    <w:p w14:paraId="2DA00870" w14:textId="18B59A4B" w:rsidR="00E42979" w:rsidRDefault="00E42979" w:rsidP="002E3845">
      <w:pPr>
        <w:ind w:left="-284" w:right="-425"/>
        <w:jc w:val="both"/>
        <w:rPr>
          <w:rFonts w:cs="Arial"/>
        </w:rPr>
      </w:pPr>
      <w:r>
        <w:rPr>
          <w:rFonts w:cs="Arial"/>
        </w:rPr>
        <w:t>Considerando que o SICCAU é monitorado por meio de registros que permitem identificar e rastrear o uso devido ou indevido em caráter de segurança e sigilo;</w:t>
      </w:r>
    </w:p>
    <w:p w14:paraId="09ECFFCC" w14:textId="641DF2B3" w:rsidR="00E42979" w:rsidRDefault="00E42979" w:rsidP="002E3845">
      <w:pPr>
        <w:ind w:left="-284" w:right="-425"/>
        <w:jc w:val="both"/>
        <w:rPr>
          <w:rFonts w:cs="Arial"/>
        </w:rPr>
      </w:pPr>
    </w:p>
    <w:p w14:paraId="6BF4A2B4" w14:textId="37547077" w:rsidR="00E42979" w:rsidRDefault="00E42979" w:rsidP="002E3845">
      <w:pPr>
        <w:ind w:left="-284" w:right="-425"/>
        <w:jc w:val="both"/>
        <w:rPr>
          <w:rFonts w:cs="Arial"/>
        </w:rPr>
      </w:pPr>
      <w:r>
        <w:rPr>
          <w:rFonts w:cs="Arial"/>
        </w:rPr>
        <w:t>Considerando que a senha para a administração do SICCAU é pessoal e intransferível;</w:t>
      </w:r>
    </w:p>
    <w:p w14:paraId="3D6B5421" w14:textId="59875A17" w:rsidR="00E42979" w:rsidRDefault="00E42979" w:rsidP="002E3845">
      <w:pPr>
        <w:ind w:left="-284" w:right="-425"/>
        <w:jc w:val="both"/>
        <w:rPr>
          <w:rFonts w:cs="Arial"/>
        </w:rPr>
      </w:pPr>
    </w:p>
    <w:p w14:paraId="389817F8" w14:textId="3FD07A72" w:rsidR="00E42979" w:rsidRDefault="00E42979" w:rsidP="002E3845">
      <w:pPr>
        <w:ind w:left="-284" w:right="-425"/>
        <w:jc w:val="both"/>
        <w:rPr>
          <w:rFonts w:cs="Arial"/>
        </w:rPr>
      </w:pPr>
      <w:r>
        <w:rPr>
          <w:rFonts w:cs="Arial"/>
        </w:rPr>
        <w:t>Considerando que os dados das pessoas físicas e jurídicas existentes no SICCAU são sigilosos e de uso exclusivo para fins administrativos do CAU;</w:t>
      </w:r>
    </w:p>
    <w:p w14:paraId="520CEE1D" w14:textId="77777777" w:rsidR="00E42979" w:rsidRPr="003E2F50" w:rsidRDefault="00E42979" w:rsidP="002E3845">
      <w:pPr>
        <w:ind w:left="-284" w:right="-425"/>
        <w:jc w:val="both"/>
        <w:rPr>
          <w:rFonts w:cs="Arial"/>
        </w:rPr>
      </w:pPr>
    </w:p>
    <w:p w14:paraId="2A8558DB" w14:textId="788FD5CA" w:rsidR="00AA0DF2" w:rsidRPr="0002064A" w:rsidRDefault="00AA0DF2" w:rsidP="002E3845">
      <w:pPr>
        <w:ind w:right="-425"/>
        <w:jc w:val="both"/>
        <w:rPr>
          <w:rFonts w:cs="Arial"/>
        </w:rPr>
      </w:pPr>
    </w:p>
    <w:p w14:paraId="58AE904A" w14:textId="77777777" w:rsidR="00AA0DF2" w:rsidRDefault="00AA0DF2" w:rsidP="002E3845">
      <w:pPr>
        <w:ind w:left="-284" w:right="-425"/>
        <w:jc w:val="both"/>
        <w:rPr>
          <w:rFonts w:cs="Arial"/>
          <w:b/>
        </w:rPr>
      </w:pPr>
      <w:r w:rsidRPr="0022498C">
        <w:rPr>
          <w:rFonts w:cs="Arial"/>
          <w:b/>
        </w:rPr>
        <w:t>RESOLVE</w:t>
      </w:r>
    </w:p>
    <w:p w14:paraId="3BE252B5" w14:textId="77777777" w:rsidR="00AA0DF2" w:rsidRDefault="00AA0DF2" w:rsidP="002E3845">
      <w:pPr>
        <w:ind w:left="-284" w:right="-425"/>
        <w:jc w:val="both"/>
        <w:rPr>
          <w:rFonts w:cs="Arial"/>
          <w:b/>
        </w:rPr>
      </w:pPr>
    </w:p>
    <w:p w14:paraId="1BBFD91D" w14:textId="77777777" w:rsidR="00C132DF" w:rsidRDefault="00C132DF" w:rsidP="002E3845">
      <w:pPr>
        <w:ind w:left="-284" w:right="-425"/>
        <w:jc w:val="both"/>
        <w:rPr>
          <w:rFonts w:cs="Arial"/>
          <w:b/>
        </w:rPr>
      </w:pPr>
    </w:p>
    <w:p w14:paraId="538B6C92" w14:textId="3E81C8AA" w:rsidR="009C4AF1" w:rsidRDefault="00F913AA" w:rsidP="002E3845">
      <w:pPr>
        <w:autoSpaceDE w:val="0"/>
        <w:autoSpaceDN w:val="0"/>
        <w:adjustRightInd w:val="0"/>
        <w:ind w:left="-284" w:right="-425"/>
        <w:jc w:val="both"/>
        <w:rPr>
          <w:rFonts w:cs="Arial"/>
        </w:rPr>
      </w:pPr>
      <w:r>
        <w:rPr>
          <w:rFonts w:eastAsia="Calibri" w:cs="Cambria"/>
          <w:b/>
          <w:bCs/>
          <w:color w:val="000000"/>
          <w:lang w:eastAsia="pt-BR"/>
        </w:rPr>
        <w:t>Art. 1º</w:t>
      </w:r>
      <w:r w:rsidR="00AA0DF2" w:rsidRPr="00B00FA8">
        <w:rPr>
          <w:rFonts w:eastAsia="Calibri" w:cs="Cambria"/>
          <w:b/>
          <w:bCs/>
          <w:color w:val="000000"/>
          <w:lang w:eastAsia="pt-BR"/>
        </w:rPr>
        <w:t xml:space="preserve"> </w:t>
      </w:r>
      <w:r w:rsidR="00AA0DF2" w:rsidRPr="00B00FA8">
        <w:rPr>
          <w:rFonts w:eastAsia="Calibri" w:cs="Cambria"/>
          <w:color w:val="000000"/>
          <w:lang w:eastAsia="pt-BR"/>
        </w:rPr>
        <w:t xml:space="preserve">- </w:t>
      </w:r>
      <w:r w:rsidR="00F65763">
        <w:rPr>
          <w:rFonts w:eastAsia="Calibri" w:cs="Cambria"/>
          <w:color w:val="000000"/>
          <w:lang w:eastAsia="pt-BR"/>
        </w:rPr>
        <w:t>Delegar</w:t>
      </w:r>
      <w:r w:rsidR="00347F6B">
        <w:rPr>
          <w:rFonts w:eastAsia="Calibri" w:cs="Cambria"/>
          <w:color w:val="000000"/>
          <w:lang w:eastAsia="pt-BR"/>
        </w:rPr>
        <w:t xml:space="preserve"> a</w:t>
      </w:r>
      <w:r w:rsidR="0039395A">
        <w:rPr>
          <w:rFonts w:eastAsia="Calibri" w:cs="Cambria"/>
          <w:color w:val="000000"/>
          <w:lang w:eastAsia="pt-BR"/>
        </w:rPr>
        <w:t xml:space="preserve"> </w:t>
      </w:r>
      <w:r w:rsidR="00BC1394">
        <w:rPr>
          <w:rFonts w:eastAsia="Calibri" w:cs="Cambria"/>
          <w:color w:val="000000"/>
          <w:lang w:eastAsia="pt-BR"/>
        </w:rPr>
        <w:t>Melina Valença</w:t>
      </w:r>
      <w:r w:rsidR="00FA59BF">
        <w:rPr>
          <w:rFonts w:eastAsia="Calibri" w:cs="Cambria"/>
          <w:color w:val="000000"/>
          <w:lang w:eastAsia="pt-BR"/>
        </w:rPr>
        <w:t xml:space="preserve"> M</w:t>
      </w:r>
      <w:r w:rsidR="00BC1394">
        <w:rPr>
          <w:rFonts w:eastAsia="Calibri" w:cs="Cambria"/>
          <w:color w:val="000000"/>
          <w:lang w:eastAsia="pt-BR"/>
        </w:rPr>
        <w:t>arcondes</w:t>
      </w:r>
      <w:r w:rsidR="00FA59BF">
        <w:rPr>
          <w:rFonts w:eastAsia="Calibri" w:cs="Cambria"/>
          <w:color w:val="000000"/>
          <w:lang w:eastAsia="pt-BR"/>
        </w:rPr>
        <w:t>, Analista Técnica do CAU/</w:t>
      </w:r>
      <w:r>
        <w:rPr>
          <w:rFonts w:eastAsia="Calibri" w:cs="Cambria"/>
          <w:color w:val="000000"/>
          <w:lang w:eastAsia="pt-BR"/>
        </w:rPr>
        <w:t>SC, a</w:t>
      </w:r>
      <w:r w:rsidR="00FA59BF">
        <w:rPr>
          <w:rFonts w:eastAsia="Calibri" w:cs="Cambria"/>
          <w:color w:val="000000"/>
          <w:lang w:eastAsia="pt-BR"/>
        </w:rPr>
        <w:t xml:space="preserve"> N</w:t>
      </w:r>
      <w:r w:rsidR="00BC1394">
        <w:rPr>
          <w:rFonts w:eastAsia="Calibri" w:cs="Cambria"/>
          <w:color w:val="000000"/>
          <w:lang w:eastAsia="pt-BR"/>
        </w:rPr>
        <w:t>ayana Maria de Oliveira</w:t>
      </w:r>
      <w:r w:rsidR="00FA59BF">
        <w:rPr>
          <w:rFonts w:eastAsia="Calibri" w:cs="Cambria"/>
          <w:color w:val="000000"/>
          <w:lang w:eastAsia="pt-BR"/>
        </w:rPr>
        <w:t>, F</w:t>
      </w:r>
      <w:r w:rsidR="00BC1394">
        <w:rPr>
          <w:rFonts w:eastAsia="Calibri" w:cs="Cambria"/>
          <w:color w:val="000000"/>
          <w:lang w:eastAsia="pt-BR"/>
        </w:rPr>
        <w:t>elipe Wagner da Silva</w:t>
      </w:r>
      <w:r w:rsidR="00D14DEB">
        <w:rPr>
          <w:rFonts w:eastAsia="Calibri" w:cs="Cambria"/>
          <w:color w:val="000000"/>
          <w:lang w:eastAsia="pt-BR"/>
        </w:rPr>
        <w:t>, Y</w:t>
      </w:r>
      <w:r w:rsidR="00BC1394">
        <w:rPr>
          <w:rFonts w:eastAsia="Calibri" w:cs="Cambria"/>
          <w:color w:val="000000"/>
          <w:lang w:eastAsia="pt-BR"/>
        </w:rPr>
        <w:t>ve Sarkis da Costa e Mônica Paludo</w:t>
      </w:r>
      <w:r w:rsidR="00FA59BF">
        <w:rPr>
          <w:rFonts w:eastAsia="Calibri" w:cs="Cambria"/>
          <w:color w:val="000000"/>
          <w:lang w:eastAsia="pt-BR"/>
        </w:rPr>
        <w:t>, Assistente</w:t>
      </w:r>
      <w:r w:rsidR="00D14DEB">
        <w:rPr>
          <w:rFonts w:eastAsia="Calibri" w:cs="Cambria"/>
          <w:color w:val="000000"/>
          <w:lang w:eastAsia="pt-BR"/>
        </w:rPr>
        <w:t>s</w:t>
      </w:r>
      <w:r w:rsidR="00FA59BF">
        <w:rPr>
          <w:rFonts w:eastAsia="Calibri" w:cs="Cambria"/>
          <w:color w:val="000000"/>
          <w:lang w:eastAsia="pt-BR"/>
        </w:rPr>
        <w:t xml:space="preserve"> Administrativo</w:t>
      </w:r>
      <w:r w:rsidR="00D14DEB">
        <w:rPr>
          <w:rFonts w:eastAsia="Calibri" w:cs="Cambria"/>
          <w:color w:val="000000"/>
          <w:lang w:eastAsia="pt-BR"/>
        </w:rPr>
        <w:t>s</w:t>
      </w:r>
      <w:r w:rsidR="00FA59BF">
        <w:rPr>
          <w:rFonts w:eastAsia="Calibri" w:cs="Cambria"/>
          <w:color w:val="000000"/>
          <w:lang w:eastAsia="pt-BR"/>
        </w:rPr>
        <w:t xml:space="preserve"> do CAU/SC, </w:t>
      </w:r>
      <w:r w:rsidR="00D14DEB">
        <w:rPr>
          <w:rFonts w:eastAsia="Calibri" w:cs="Cambria"/>
          <w:color w:val="000000"/>
          <w:lang w:eastAsia="pt-BR"/>
        </w:rPr>
        <w:t xml:space="preserve">e </w:t>
      </w:r>
      <w:r w:rsidR="00FA59BF">
        <w:rPr>
          <w:rFonts w:eastAsia="Calibri" w:cs="Cambria"/>
          <w:color w:val="000000"/>
          <w:lang w:eastAsia="pt-BR"/>
        </w:rPr>
        <w:t>a A</w:t>
      </w:r>
      <w:r w:rsidR="00BC1394">
        <w:rPr>
          <w:rFonts w:eastAsia="Calibri" w:cs="Cambria"/>
          <w:color w:val="000000"/>
          <w:lang w:eastAsia="pt-BR"/>
        </w:rPr>
        <w:t>ndrea Beatriz Fritz Bueno,</w:t>
      </w:r>
      <w:r w:rsidR="00FA59BF">
        <w:rPr>
          <w:rFonts w:eastAsia="Calibri" w:cs="Cambria"/>
          <w:color w:val="000000"/>
          <w:lang w:eastAsia="pt-BR"/>
        </w:rPr>
        <w:t xml:space="preserve"> Assistente Técnica do CAU/SC, </w:t>
      </w:r>
      <w:r w:rsidR="00347F6B">
        <w:rPr>
          <w:rFonts w:eastAsia="Calibri" w:cs="Cambria"/>
          <w:color w:val="000000"/>
          <w:lang w:eastAsia="pt-BR"/>
        </w:rPr>
        <w:t>os poderes necessários ao cumprimento da função de Unidade de Referência Local nos te</w:t>
      </w:r>
      <w:r w:rsidR="000536BB">
        <w:rPr>
          <w:rFonts w:eastAsia="Calibri" w:cs="Cambria"/>
          <w:color w:val="000000"/>
          <w:lang w:eastAsia="pt-BR"/>
        </w:rPr>
        <w:t>rmos do item 2.6 do Anexo I da R</w:t>
      </w:r>
      <w:r w:rsidR="00347F6B">
        <w:rPr>
          <w:rFonts w:eastAsia="Calibri" w:cs="Cambria"/>
          <w:color w:val="000000"/>
          <w:lang w:eastAsia="pt-BR"/>
        </w:rPr>
        <w:t>esolução nº</w:t>
      </w:r>
      <w:r w:rsidR="000536BB">
        <w:rPr>
          <w:rFonts w:eastAsia="Calibri" w:cs="Cambria"/>
          <w:color w:val="000000"/>
          <w:lang w:eastAsia="pt-BR"/>
        </w:rPr>
        <w:t xml:space="preserve"> 71/2014:</w:t>
      </w:r>
    </w:p>
    <w:p w14:paraId="3BD50DCE" w14:textId="77777777" w:rsidR="009C4AF1" w:rsidRDefault="009C4AF1" w:rsidP="002E3845">
      <w:pPr>
        <w:autoSpaceDE w:val="0"/>
        <w:autoSpaceDN w:val="0"/>
        <w:adjustRightInd w:val="0"/>
        <w:ind w:left="-284" w:right="-425"/>
        <w:jc w:val="both"/>
        <w:rPr>
          <w:rFonts w:cs="Tahoma"/>
        </w:rPr>
      </w:pPr>
    </w:p>
    <w:p w14:paraId="6D62A902" w14:textId="5C534674" w:rsidR="000536BB" w:rsidRPr="009C4AF1" w:rsidRDefault="000536BB" w:rsidP="002E3845">
      <w:pPr>
        <w:pStyle w:val="PargrafodaLista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right="-425" w:hanging="284"/>
        <w:jc w:val="both"/>
        <w:rPr>
          <w:rFonts w:cs="Arial"/>
        </w:rPr>
      </w:pPr>
      <w:r w:rsidRPr="009C4AF1">
        <w:rPr>
          <w:rFonts w:cs="Tahoma"/>
        </w:rPr>
        <w:t>Propor o desenvolvimento de evolução de solução de TI;</w:t>
      </w:r>
    </w:p>
    <w:p w14:paraId="6948F699" w14:textId="77777777" w:rsidR="009C4AF1" w:rsidRDefault="009C4AF1" w:rsidP="002E3845">
      <w:pPr>
        <w:pStyle w:val="PargrafodaLista"/>
        <w:autoSpaceDE w:val="0"/>
        <w:autoSpaceDN w:val="0"/>
        <w:adjustRightInd w:val="0"/>
        <w:ind w:left="284" w:right="-425" w:hanging="284"/>
        <w:jc w:val="both"/>
        <w:rPr>
          <w:rFonts w:cs="Arial"/>
        </w:rPr>
      </w:pPr>
    </w:p>
    <w:p w14:paraId="20681BED" w14:textId="08501434" w:rsidR="009C4AF1" w:rsidRPr="009C7577" w:rsidRDefault="002E3845" w:rsidP="00E864D7">
      <w:pPr>
        <w:pStyle w:val="PargrafodaLista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="284" w:right="-425" w:hanging="284"/>
        <w:jc w:val="both"/>
        <w:rPr>
          <w:rFonts w:cs="Tahoma"/>
        </w:rPr>
      </w:pPr>
      <w:r w:rsidRPr="009C7577">
        <w:rPr>
          <w:rFonts w:cs="Tahoma"/>
        </w:rPr>
        <w:t xml:space="preserve">   </w:t>
      </w:r>
      <w:r w:rsidR="000536BB" w:rsidRPr="009C7577">
        <w:rPr>
          <w:rFonts w:cs="Tahoma"/>
        </w:rPr>
        <w:t xml:space="preserve">Coordenar as demandas do CAU/SC no que diz respeito à manutenção </w:t>
      </w:r>
      <w:r w:rsidR="009C4AF1" w:rsidRPr="009C7577">
        <w:rPr>
          <w:rFonts w:cs="Tahoma"/>
        </w:rPr>
        <w:t>das soluções de TI compartilhadas;</w:t>
      </w:r>
    </w:p>
    <w:p w14:paraId="6FC0B9E4" w14:textId="77777777" w:rsidR="009C4AF1" w:rsidRDefault="009C4AF1" w:rsidP="002E3845">
      <w:pPr>
        <w:pStyle w:val="PargrafodaLista"/>
        <w:autoSpaceDE w:val="0"/>
        <w:autoSpaceDN w:val="0"/>
        <w:adjustRightInd w:val="0"/>
        <w:ind w:left="284" w:right="-425" w:hanging="284"/>
        <w:jc w:val="both"/>
        <w:rPr>
          <w:rFonts w:cs="Arial"/>
        </w:rPr>
      </w:pPr>
    </w:p>
    <w:p w14:paraId="3B118DF5" w14:textId="5F0C7F04" w:rsidR="009C4AF1" w:rsidRDefault="009C4AF1" w:rsidP="002E3845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142" w:right="-425"/>
        <w:jc w:val="both"/>
        <w:rPr>
          <w:rFonts w:cs="Arial"/>
        </w:rPr>
      </w:pPr>
      <w:r w:rsidRPr="009C4AF1">
        <w:rPr>
          <w:rFonts w:cs="Arial"/>
        </w:rPr>
        <w:t xml:space="preserve">Propor </w:t>
      </w:r>
      <w:r w:rsidR="00D6100B">
        <w:rPr>
          <w:rFonts w:cs="Arial"/>
        </w:rPr>
        <w:t>à U</w:t>
      </w:r>
      <w:r w:rsidRPr="009C4AF1">
        <w:rPr>
          <w:rFonts w:cs="Arial"/>
        </w:rPr>
        <w:t>nidade</w:t>
      </w:r>
      <w:r w:rsidR="00D6100B">
        <w:rPr>
          <w:rFonts w:cs="Arial"/>
        </w:rPr>
        <w:t xml:space="preserve"> Gestora do Centro de Serviços Compartilhados processos, métodos</w:t>
      </w:r>
      <w:r w:rsidR="00C506AF">
        <w:rPr>
          <w:rFonts w:cs="Arial"/>
        </w:rPr>
        <w:t>, técnicas, ferramentas e padrões aplicáveis ao provimento de soluções de TI;</w:t>
      </w:r>
    </w:p>
    <w:p w14:paraId="0D31A3CC" w14:textId="77777777" w:rsidR="00C506AF" w:rsidRPr="00C506AF" w:rsidRDefault="00C506AF" w:rsidP="002E3845">
      <w:pPr>
        <w:pStyle w:val="PargrafodaLista"/>
        <w:ind w:right="-425"/>
        <w:rPr>
          <w:rFonts w:cs="Arial"/>
        </w:rPr>
      </w:pPr>
    </w:p>
    <w:p w14:paraId="7D71AE1E" w14:textId="46FE1437" w:rsidR="00C506AF" w:rsidRDefault="00C506AF" w:rsidP="002E3845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142" w:right="-425"/>
        <w:jc w:val="both"/>
        <w:rPr>
          <w:rFonts w:cs="Arial"/>
        </w:rPr>
      </w:pPr>
      <w:r>
        <w:rPr>
          <w:rFonts w:cs="Arial"/>
        </w:rPr>
        <w:t>Avaliar as regras de negócio, os requisitos e os níveis de serviço definidos pela unidade ge</w:t>
      </w:r>
      <w:r w:rsidR="00DE5995">
        <w:rPr>
          <w:rFonts w:cs="Arial"/>
        </w:rPr>
        <w:t>stora da solução de TI</w:t>
      </w:r>
      <w:r>
        <w:rPr>
          <w:rFonts w:cs="Arial"/>
        </w:rPr>
        <w:t xml:space="preserve"> e encaminhar à Unidade Gestora do Centro de Serviços Compartilhados possíveis inconsistências ou incompatibilidades, de modo a promover </w:t>
      </w:r>
      <w:r>
        <w:rPr>
          <w:rFonts w:cs="Arial"/>
        </w:rPr>
        <w:lastRenderedPageBreak/>
        <w:t>a integração das soluções de TI, a padronização da arquitetura tecnológica e a maximização dos benefícios para o CSC;</w:t>
      </w:r>
    </w:p>
    <w:p w14:paraId="77234C86" w14:textId="77777777" w:rsidR="00C506AF" w:rsidRPr="00C506AF" w:rsidRDefault="00C506AF" w:rsidP="002E3845">
      <w:pPr>
        <w:pStyle w:val="PargrafodaLista"/>
        <w:ind w:right="-425"/>
        <w:rPr>
          <w:rFonts w:cs="Arial"/>
        </w:rPr>
      </w:pPr>
    </w:p>
    <w:p w14:paraId="26ADDDD0" w14:textId="621E2EAC" w:rsidR="00C506AF" w:rsidRDefault="00C506AF" w:rsidP="002E3845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142" w:right="-425" w:hanging="142"/>
        <w:jc w:val="both"/>
        <w:rPr>
          <w:rFonts w:cs="Arial"/>
        </w:rPr>
      </w:pPr>
      <w:r>
        <w:rPr>
          <w:rFonts w:cs="Arial"/>
        </w:rPr>
        <w:t>Manter as unidades do CAU/SC informadas sobre o andamento de demandas e projetos relativos à solução de TI;</w:t>
      </w:r>
    </w:p>
    <w:p w14:paraId="5B101737" w14:textId="77777777" w:rsidR="00C506AF" w:rsidRPr="00C506AF" w:rsidRDefault="00C506AF" w:rsidP="002E3845">
      <w:pPr>
        <w:pStyle w:val="PargrafodaLista"/>
        <w:ind w:right="-425"/>
        <w:rPr>
          <w:rFonts w:cs="Arial"/>
        </w:rPr>
      </w:pPr>
    </w:p>
    <w:p w14:paraId="3AF16DDA" w14:textId="510BCD73" w:rsidR="00C506AF" w:rsidRDefault="00C506AF" w:rsidP="002E3845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142" w:right="-425"/>
        <w:jc w:val="both"/>
        <w:rPr>
          <w:rFonts w:cs="Arial"/>
        </w:rPr>
      </w:pPr>
      <w:r>
        <w:rPr>
          <w:rFonts w:cs="Arial"/>
        </w:rPr>
        <w:t>Apoiar as unidades do CAU/SC na formulação de propostas de prioridades de atendimento de demandas relativas a cada solução</w:t>
      </w:r>
      <w:r w:rsidR="00C77FCB">
        <w:rPr>
          <w:rFonts w:cs="Arial"/>
        </w:rPr>
        <w:t xml:space="preserve"> de TI, consolidar as propostas apresentadas pelas unidades e encaminhá-las a Unidade Gestora do Centro de Serviços Compartilhados;</w:t>
      </w:r>
    </w:p>
    <w:p w14:paraId="3814F1D7" w14:textId="77777777" w:rsidR="00C77FCB" w:rsidRPr="00C77FCB" w:rsidRDefault="00C77FCB" w:rsidP="002E3845">
      <w:pPr>
        <w:pStyle w:val="PargrafodaLista"/>
        <w:ind w:right="-425"/>
        <w:rPr>
          <w:rFonts w:cs="Arial"/>
        </w:rPr>
      </w:pPr>
    </w:p>
    <w:p w14:paraId="4CD5907D" w14:textId="28677DB3" w:rsidR="00C77FCB" w:rsidRDefault="00C77FCB" w:rsidP="002E3845">
      <w:pPr>
        <w:pStyle w:val="PargrafodaLista"/>
        <w:numPr>
          <w:ilvl w:val="0"/>
          <w:numId w:val="5"/>
        </w:numPr>
        <w:autoSpaceDE w:val="0"/>
        <w:autoSpaceDN w:val="0"/>
        <w:adjustRightInd w:val="0"/>
        <w:ind w:left="142" w:right="-425"/>
        <w:jc w:val="both"/>
        <w:rPr>
          <w:rFonts w:cs="Arial"/>
        </w:rPr>
      </w:pPr>
      <w:r>
        <w:rPr>
          <w:rFonts w:cs="Arial"/>
        </w:rPr>
        <w:t>Apoiar as unidades provedoras na realização de testes necessários para assegurar o correto funcionamento e a aderência da solução de TI às regras do negócio, aos requisitos e aos níveis de serviço especificados;</w:t>
      </w:r>
    </w:p>
    <w:p w14:paraId="3F987819" w14:textId="77777777" w:rsidR="00D5056F" w:rsidRPr="002E3845" w:rsidRDefault="00D5056F" w:rsidP="002E3845">
      <w:pPr>
        <w:autoSpaceDE w:val="0"/>
        <w:autoSpaceDN w:val="0"/>
        <w:adjustRightInd w:val="0"/>
        <w:ind w:left="-284" w:right="-425"/>
        <w:jc w:val="both"/>
        <w:rPr>
          <w:rFonts w:eastAsia="Calibri" w:cs="Cambria"/>
          <w:b/>
          <w:bCs/>
          <w:color w:val="000000"/>
          <w:lang w:eastAsia="pt-BR"/>
        </w:rPr>
      </w:pPr>
    </w:p>
    <w:p w14:paraId="37ED2E64" w14:textId="225B5D14" w:rsidR="00D5056F" w:rsidRPr="002E3845" w:rsidRDefault="00D5056F" w:rsidP="002E3845">
      <w:pPr>
        <w:autoSpaceDE w:val="0"/>
        <w:autoSpaceDN w:val="0"/>
        <w:adjustRightInd w:val="0"/>
        <w:ind w:left="-284" w:right="-425"/>
        <w:jc w:val="both"/>
        <w:rPr>
          <w:rFonts w:eastAsia="Calibri" w:cs="Cambria"/>
          <w:bCs/>
          <w:color w:val="000000"/>
          <w:lang w:eastAsia="pt-BR"/>
        </w:rPr>
      </w:pPr>
      <w:r w:rsidRPr="002E3845">
        <w:rPr>
          <w:rFonts w:eastAsia="Calibri" w:cs="Cambria"/>
          <w:b/>
          <w:bCs/>
          <w:color w:val="000000"/>
          <w:lang w:eastAsia="pt-BR"/>
        </w:rPr>
        <w:t>Art. 2</w:t>
      </w:r>
      <w:r w:rsidR="00F913AA" w:rsidRPr="002E3845">
        <w:rPr>
          <w:rFonts w:eastAsia="Calibri" w:cs="Cambria"/>
          <w:b/>
          <w:bCs/>
          <w:color w:val="000000"/>
          <w:lang w:eastAsia="pt-BR"/>
        </w:rPr>
        <w:t>º</w:t>
      </w:r>
      <w:r w:rsidRPr="002E3845">
        <w:rPr>
          <w:rFonts w:eastAsia="Calibri" w:cs="Cambria"/>
          <w:b/>
          <w:bCs/>
          <w:color w:val="000000"/>
          <w:lang w:eastAsia="pt-BR"/>
        </w:rPr>
        <w:t xml:space="preserve"> -</w:t>
      </w:r>
      <w:r w:rsidRPr="002E3845">
        <w:rPr>
          <w:rFonts w:eastAsia="Calibri" w:cs="Cambria"/>
          <w:bCs/>
          <w:color w:val="000000"/>
          <w:lang w:eastAsia="pt-BR"/>
        </w:rPr>
        <w:t xml:space="preserve"> Permanecem em vigor as permissões concedidas através da</w:t>
      </w:r>
      <w:r w:rsidR="00EB08DF" w:rsidRPr="002E3845">
        <w:rPr>
          <w:rFonts w:eastAsia="Calibri" w:cs="Cambria"/>
          <w:bCs/>
          <w:color w:val="000000"/>
          <w:lang w:eastAsia="pt-BR"/>
        </w:rPr>
        <w:t>s</w:t>
      </w:r>
      <w:r w:rsidRPr="002E3845">
        <w:rPr>
          <w:rFonts w:eastAsia="Calibri" w:cs="Cambria"/>
          <w:bCs/>
          <w:color w:val="000000"/>
          <w:lang w:eastAsia="pt-BR"/>
        </w:rPr>
        <w:t xml:space="preserve"> </w:t>
      </w:r>
      <w:r w:rsidRPr="00E13452">
        <w:rPr>
          <w:rFonts w:eastAsia="Calibri" w:cs="Cambria"/>
          <w:bCs/>
          <w:color w:val="000000"/>
          <w:lang w:eastAsia="pt-BR"/>
        </w:rPr>
        <w:t>Portaria</w:t>
      </w:r>
      <w:r w:rsidR="00EB08DF" w:rsidRPr="00E13452">
        <w:rPr>
          <w:rFonts w:eastAsia="Calibri" w:cs="Cambria"/>
          <w:bCs/>
          <w:color w:val="000000"/>
          <w:lang w:eastAsia="pt-BR"/>
        </w:rPr>
        <w:t xml:space="preserve">s </w:t>
      </w:r>
      <w:r w:rsidR="00D16D5D" w:rsidRPr="00E13452">
        <w:rPr>
          <w:rFonts w:eastAsia="Calibri" w:cs="Cambria"/>
          <w:bCs/>
          <w:color w:val="000000"/>
          <w:lang w:eastAsia="pt-BR"/>
        </w:rPr>
        <w:t>nº 22</w:t>
      </w:r>
      <w:r w:rsidR="00EB08DF" w:rsidRPr="00E13452">
        <w:rPr>
          <w:rFonts w:eastAsia="Calibri" w:cs="Cambria"/>
          <w:bCs/>
          <w:color w:val="000000"/>
          <w:lang w:eastAsia="pt-BR"/>
        </w:rPr>
        <w:t>/2017</w:t>
      </w:r>
      <w:r w:rsidR="00EB08DF" w:rsidRPr="002E3845">
        <w:rPr>
          <w:rFonts w:eastAsia="Calibri" w:cs="Cambria"/>
          <w:bCs/>
          <w:color w:val="000000"/>
          <w:lang w:eastAsia="pt-BR"/>
        </w:rPr>
        <w:t xml:space="preserve"> </w:t>
      </w:r>
      <w:r w:rsidR="0000780C">
        <w:rPr>
          <w:rFonts w:eastAsia="Calibri" w:cs="Cambria"/>
          <w:bCs/>
          <w:color w:val="000000"/>
          <w:lang w:eastAsia="pt-BR"/>
        </w:rPr>
        <w:t>e nº 23/2017</w:t>
      </w:r>
      <w:r w:rsidRPr="002E3845">
        <w:rPr>
          <w:rFonts w:eastAsia="Calibri" w:cs="Cambria"/>
          <w:bCs/>
          <w:color w:val="000000"/>
          <w:lang w:eastAsia="pt-BR"/>
        </w:rPr>
        <w:t>do CAU/SC.</w:t>
      </w:r>
    </w:p>
    <w:p w14:paraId="533B71DF" w14:textId="2A8C59F2" w:rsidR="00D5056F" w:rsidRPr="002E3845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65635BE6" w14:textId="4C729EDA" w:rsidR="00D5056F" w:rsidRPr="002E3845" w:rsidRDefault="00D5056F" w:rsidP="002E3845">
      <w:pPr>
        <w:autoSpaceDE w:val="0"/>
        <w:autoSpaceDN w:val="0"/>
        <w:adjustRightInd w:val="0"/>
        <w:ind w:left="-284" w:right="-425"/>
        <w:jc w:val="both"/>
        <w:rPr>
          <w:rFonts w:eastAsia="Calibri" w:cs="Cambria"/>
          <w:bCs/>
          <w:color w:val="000000"/>
          <w:lang w:eastAsia="pt-BR"/>
        </w:rPr>
      </w:pPr>
      <w:r w:rsidRPr="002E3845">
        <w:rPr>
          <w:rFonts w:eastAsia="Calibri" w:cs="Cambria"/>
          <w:b/>
          <w:bCs/>
          <w:color w:val="000000"/>
          <w:lang w:eastAsia="pt-BR"/>
        </w:rPr>
        <w:t>Art. 3º -</w:t>
      </w:r>
      <w:r w:rsidRPr="002E3845">
        <w:rPr>
          <w:rFonts w:eastAsia="Calibri" w:cs="Cambria"/>
          <w:bCs/>
          <w:color w:val="000000"/>
          <w:lang w:eastAsia="pt-BR"/>
        </w:rPr>
        <w:t xml:space="preserve"> Esta Portaria entra em vigor na data da sua assinatura.</w:t>
      </w:r>
    </w:p>
    <w:p w14:paraId="6444FD77" w14:textId="45BCAA21" w:rsidR="00D5056F" w:rsidRPr="002E3845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71D77D0A" w14:textId="3C2C6B2A" w:rsidR="00D5056F" w:rsidRPr="002E3845" w:rsidRDefault="00D5056F" w:rsidP="002E3845">
      <w:pPr>
        <w:autoSpaceDE w:val="0"/>
        <w:autoSpaceDN w:val="0"/>
        <w:adjustRightInd w:val="0"/>
        <w:ind w:left="-284" w:right="-425"/>
        <w:jc w:val="both"/>
        <w:rPr>
          <w:rFonts w:eastAsia="Calibri" w:cs="Cambria"/>
          <w:bCs/>
          <w:color w:val="000000"/>
          <w:lang w:eastAsia="pt-BR"/>
        </w:rPr>
      </w:pPr>
      <w:r w:rsidRPr="002E3845">
        <w:rPr>
          <w:rFonts w:eastAsia="Calibri" w:cs="Cambria"/>
          <w:bCs/>
          <w:color w:val="000000"/>
          <w:lang w:eastAsia="pt-BR"/>
        </w:rPr>
        <w:t>Dê-se ciência aos interessados e a quem de direito que a presente produza seus efeitos.</w:t>
      </w:r>
    </w:p>
    <w:p w14:paraId="569C8B16" w14:textId="4E90C161" w:rsidR="00D5056F" w:rsidRPr="002E3845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22577FC8" w14:textId="28AC95E2" w:rsidR="00D5056F" w:rsidRPr="002E3845" w:rsidRDefault="00D5056F" w:rsidP="002E3845">
      <w:pPr>
        <w:autoSpaceDE w:val="0"/>
        <w:autoSpaceDN w:val="0"/>
        <w:adjustRightInd w:val="0"/>
        <w:ind w:left="-284" w:right="-425"/>
        <w:jc w:val="both"/>
        <w:rPr>
          <w:rFonts w:eastAsia="Calibri" w:cs="Cambria"/>
          <w:bCs/>
          <w:color w:val="000000"/>
          <w:lang w:eastAsia="pt-BR"/>
        </w:rPr>
      </w:pPr>
      <w:r w:rsidRPr="002E3845">
        <w:rPr>
          <w:rFonts w:eastAsia="Calibri" w:cs="Cambria"/>
          <w:bCs/>
          <w:color w:val="000000"/>
          <w:lang w:eastAsia="pt-BR"/>
        </w:rPr>
        <w:t>Cumpra-se.</w:t>
      </w:r>
    </w:p>
    <w:p w14:paraId="7FFECAED" w14:textId="6CBBDF67" w:rsid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7E76759D" w14:textId="77777777" w:rsid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0C814A2D" w14:textId="57076608" w:rsid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eastAsia="Calibri" w:cs="Cambria"/>
          <w:bCs/>
          <w:color w:val="000000"/>
          <w:lang w:eastAsia="pt-BR"/>
        </w:rPr>
      </w:pPr>
    </w:p>
    <w:p w14:paraId="51E217E6" w14:textId="77777777" w:rsidR="00D5056F" w:rsidRPr="00D5056F" w:rsidRDefault="00D5056F" w:rsidP="00D5056F">
      <w:pPr>
        <w:pStyle w:val="PargrafodaLista"/>
        <w:autoSpaceDE w:val="0"/>
        <w:autoSpaceDN w:val="0"/>
        <w:adjustRightInd w:val="0"/>
        <w:ind w:left="0"/>
        <w:jc w:val="both"/>
        <w:rPr>
          <w:rFonts w:cs="Arial"/>
        </w:rPr>
      </w:pPr>
    </w:p>
    <w:p w14:paraId="7411FEEC" w14:textId="77777777" w:rsidR="000536BB" w:rsidRPr="000536BB" w:rsidRDefault="000536BB" w:rsidP="000536BB">
      <w:pPr>
        <w:autoSpaceDE w:val="0"/>
        <w:autoSpaceDN w:val="0"/>
        <w:adjustRightInd w:val="0"/>
        <w:ind w:left="-284"/>
        <w:jc w:val="both"/>
        <w:rPr>
          <w:rFonts w:cs="Tahoma"/>
        </w:rPr>
      </w:pPr>
    </w:p>
    <w:p w14:paraId="5AF810EA" w14:textId="77777777" w:rsidR="009A5968" w:rsidRPr="003E2F50" w:rsidRDefault="009A5968" w:rsidP="00AA0DF2">
      <w:pPr>
        <w:autoSpaceDE w:val="0"/>
        <w:autoSpaceDN w:val="0"/>
        <w:adjustRightInd w:val="0"/>
        <w:ind w:left="-284"/>
        <w:jc w:val="both"/>
        <w:rPr>
          <w:rFonts w:cs="Tahoma"/>
        </w:rPr>
      </w:pPr>
    </w:p>
    <w:p w14:paraId="4F9AE11C" w14:textId="77777777" w:rsidR="009544E2" w:rsidRDefault="009544E2" w:rsidP="00AA0DF2">
      <w:pPr>
        <w:autoSpaceDE w:val="0"/>
        <w:autoSpaceDN w:val="0"/>
        <w:adjustRightInd w:val="0"/>
        <w:ind w:left="-284"/>
        <w:jc w:val="both"/>
        <w:rPr>
          <w:rFonts w:cs="Tahoma"/>
        </w:rPr>
      </w:pPr>
    </w:p>
    <w:p w14:paraId="5C9FF3B0" w14:textId="77777777" w:rsidR="00AA2744" w:rsidRPr="00D95D7F" w:rsidRDefault="00AA2744" w:rsidP="009A5968">
      <w:pPr>
        <w:pStyle w:val="SemEspaamento"/>
        <w:jc w:val="center"/>
        <w:rPr>
          <w:rFonts w:eastAsia="Calibri" w:cs="Arial"/>
          <w:lang w:val="x-none"/>
        </w:rPr>
      </w:pPr>
    </w:p>
    <w:p w14:paraId="7F4640F6" w14:textId="77777777" w:rsidR="00AA0DF2" w:rsidRDefault="00AA0DF2" w:rsidP="00AA0DF2">
      <w:pPr>
        <w:pStyle w:val="SemEspaamento"/>
        <w:rPr>
          <w:rFonts w:cs="Arial"/>
        </w:rPr>
      </w:pPr>
    </w:p>
    <w:p w14:paraId="01B9FA6D" w14:textId="125A06A0" w:rsidR="002E3845" w:rsidRPr="00023C66" w:rsidRDefault="002E3845" w:rsidP="002E3845">
      <w:pPr>
        <w:tabs>
          <w:tab w:val="left" w:pos="5103"/>
        </w:tabs>
        <w:ind w:left="-284"/>
        <w:jc w:val="center"/>
        <w:rPr>
          <w:rFonts w:cs="Tahoma"/>
        </w:rPr>
      </w:pPr>
      <w:r w:rsidRPr="00023C66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DBC3DB7" wp14:editId="2998680E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7" name="Imagem 7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66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6DC9B01" wp14:editId="68335EDC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6" name="Imagem 6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66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15CB1489" wp14:editId="2ADF93DA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5" name="Imagem 5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B6E10" w14:textId="77777777" w:rsidR="002E3845" w:rsidRPr="00023C66" w:rsidRDefault="002E3845" w:rsidP="002E3845">
      <w:pPr>
        <w:tabs>
          <w:tab w:val="left" w:pos="5103"/>
        </w:tabs>
        <w:ind w:left="-284"/>
        <w:jc w:val="center"/>
        <w:rPr>
          <w:rFonts w:cs="Tahoma"/>
        </w:rPr>
      </w:pPr>
      <w:r w:rsidRPr="00023C66"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79A4CCE" wp14:editId="15813881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1" name="Imagem 1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66"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19617326" wp14:editId="4A8B3AD1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2" name="Imagem 2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66"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5A5C3EBD" wp14:editId="1FDFB832">
            <wp:simplePos x="0" y="0"/>
            <wp:positionH relativeFrom="column">
              <wp:posOffset>1186180</wp:posOffset>
            </wp:positionH>
            <wp:positionV relativeFrom="paragraph">
              <wp:posOffset>7030085</wp:posOffset>
            </wp:positionV>
            <wp:extent cx="2833370" cy="1069975"/>
            <wp:effectExtent l="0" t="0" r="5080" b="0"/>
            <wp:wrapNone/>
            <wp:docPr id="3" name="Imagem 3" descr="ass p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ass pres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66">
        <w:rPr>
          <w:rFonts w:cs="Tahoma"/>
        </w:rPr>
        <w:t>________________________________________________</w:t>
      </w:r>
    </w:p>
    <w:p w14:paraId="7CFA2E9B" w14:textId="77777777" w:rsidR="002E3845" w:rsidRPr="00023C66" w:rsidRDefault="002E3845" w:rsidP="002E3845">
      <w:pPr>
        <w:tabs>
          <w:tab w:val="left" w:pos="5103"/>
        </w:tabs>
        <w:ind w:left="-284"/>
        <w:jc w:val="center"/>
        <w:rPr>
          <w:rFonts w:cs="Tahoma"/>
        </w:rPr>
      </w:pPr>
      <w:r w:rsidRPr="00023C66">
        <w:rPr>
          <w:rFonts w:cs="Tahoma"/>
        </w:rPr>
        <w:t>Luiz Alberto de Souza</w:t>
      </w:r>
    </w:p>
    <w:p w14:paraId="24DAE580" w14:textId="77777777" w:rsidR="002E3845" w:rsidRPr="00023C66" w:rsidRDefault="002E3845" w:rsidP="002E3845">
      <w:pPr>
        <w:tabs>
          <w:tab w:val="left" w:pos="5103"/>
        </w:tabs>
        <w:ind w:left="-284"/>
        <w:jc w:val="center"/>
        <w:rPr>
          <w:rFonts w:cs="Tahoma"/>
        </w:rPr>
      </w:pPr>
      <w:r w:rsidRPr="00023C66">
        <w:rPr>
          <w:rFonts w:cs="Tahoma"/>
        </w:rPr>
        <w:t>Arquiteto e Urbanista</w:t>
      </w:r>
    </w:p>
    <w:p w14:paraId="7CA31645" w14:textId="77777777" w:rsidR="002E3845" w:rsidRPr="00023C66" w:rsidRDefault="002E3845" w:rsidP="002E3845">
      <w:pPr>
        <w:tabs>
          <w:tab w:val="left" w:pos="5103"/>
        </w:tabs>
        <w:ind w:left="-284"/>
        <w:jc w:val="center"/>
        <w:rPr>
          <w:rFonts w:cs="Arial"/>
        </w:rPr>
      </w:pPr>
      <w:r w:rsidRPr="00023C66">
        <w:rPr>
          <w:rFonts w:cs="Tahoma"/>
        </w:rPr>
        <w:t>Presidente do CAU/SC</w:t>
      </w:r>
    </w:p>
    <w:p w14:paraId="20E5B846" w14:textId="27DB1798" w:rsidR="002E3845" w:rsidRDefault="002E3845" w:rsidP="002E3845">
      <w:pPr>
        <w:tabs>
          <w:tab w:val="left" w:pos="5103"/>
        </w:tabs>
        <w:ind w:left="-284"/>
        <w:jc w:val="center"/>
        <w:rPr>
          <w:rFonts w:cs="Tahoma"/>
        </w:rPr>
      </w:pPr>
    </w:p>
    <w:p w14:paraId="1B24E49C" w14:textId="7162E599" w:rsidR="002E3845" w:rsidRDefault="002E3845" w:rsidP="002E3845">
      <w:pPr>
        <w:tabs>
          <w:tab w:val="left" w:pos="5103"/>
        </w:tabs>
        <w:ind w:left="-284"/>
        <w:jc w:val="center"/>
        <w:rPr>
          <w:rFonts w:cs="Tahoma"/>
        </w:rPr>
      </w:pPr>
    </w:p>
    <w:p w14:paraId="7A0F0FDF" w14:textId="2EE0D06E" w:rsidR="002E3845" w:rsidRDefault="002E3845" w:rsidP="002E3845">
      <w:pPr>
        <w:tabs>
          <w:tab w:val="left" w:pos="5103"/>
        </w:tabs>
        <w:ind w:left="-284"/>
        <w:jc w:val="center"/>
        <w:rPr>
          <w:rFonts w:cs="Tahoma"/>
        </w:rPr>
      </w:pPr>
    </w:p>
    <w:p w14:paraId="01A8CD87" w14:textId="64AA2057" w:rsidR="002E3845" w:rsidRDefault="002E3845" w:rsidP="002E3845">
      <w:pPr>
        <w:tabs>
          <w:tab w:val="left" w:pos="5103"/>
        </w:tabs>
        <w:ind w:left="-284"/>
        <w:jc w:val="center"/>
        <w:rPr>
          <w:rFonts w:cs="Arial"/>
        </w:rPr>
      </w:pPr>
    </w:p>
    <w:p w14:paraId="6DA7A310" w14:textId="77777777" w:rsidR="002E3845" w:rsidRPr="00023C66" w:rsidRDefault="002E3845" w:rsidP="002E3845">
      <w:pPr>
        <w:tabs>
          <w:tab w:val="left" w:pos="5103"/>
        </w:tabs>
        <w:ind w:left="-284"/>
        <w:jc w:val="center"/>
        <w:rPr>
          <w:rFonts w:cs="Arial"/>
        </w:rPr>
      </w:pPr>
    </w:p>
    <w:p w14:paraId="7A98F48A" w14:textId="77777777" w:rsidR="002E3845" w:rsidRDefault="002E3845" w:rsidP="002E3845">
      <w:pPr>
        <w:jc w:val="right"/>
        <w:rPr>
          <w:sz w:val="22"/>
          <w:szCs w:val="22"/>
        </w:rPr>
      </w:pPr>
    </w:p>
    <w:p w14:paraId="58EA4093" w14:textId="266DACEE" w:rsidR="002E3845" w:rsidRPr="00260A21" w:rsidRDefault="005E6B1A" w:rsidP="00836847">
      <w:pPr>
        <w:ind w:right="-566"/>
        <w:jc w:val="right"/>
        <w:rPr>
          <w:sz w:val="22"/>
          <w:szCs w:val="22"/>
        </w:rPr>
      </w:pPr>
      <w:r w:rsidRPr="005E6B1A">
        <w:rPr>
          <w:sz w:val="22"/>
          <w:szCs w:val="22"/>
        </w:rPr>
        <w:t>Publicada em: 26</w:t>
      </w:r>
      <w:r w:rsidR="002E3845" w:rsidRPr="005E6B1A">
        <w:rPr>
          <w:sz w:val="22"/>
          <w:szCs w:val="22"/>
        </w:rPr>
        <w:t>/07/2017.</w:t>
      </w:r>
    </w:p>
    <w:p w14:paraId="63062D00" w14:textId="1CABB135" w:rsidR="001B07C4" w:rsidRDefault="001B07C4" w:rsidP="002E3845">
      <w:pPr>
        <w:tabs>
          <w:tab w:val="left" w:pos="5103"/>
        </w:tabs>
        <w:ind w:left="-284"/>
        <w:jc w:val="center"/>
        <w:rPr>
          <w:rFonts w:cs="Arial"/>
        </w:rPr>
      </w:pPr>
    </w:p>
    <w:sectPr w:rsidR="001B07C4" w:rsidSect="002E3845">
      <w:headerReference w:type="even" r:id="rId9"/>
      <w:headerReference w:type="default" r:id="rId10"/>
      <w:footerReference w:type="even" r:id="rId11"/>
      <w:pgSz w:w="11900" w:h="16840"/>
      <w:pgMar w:top="1135" w:right="1835" w:bottom="1276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2129" w14:textId="77777777" w:rsidR="007F05F7" w:rsidRDefault="007F05F7">
      <w:r>
        <w:separator/>
      </w:r>
    </w:p>
  </w:endnote>
  <w:endnote w:type="continuationSeparator" w:id="0">
    <w:p w14:paraId="37B0353F" w14:textId="77777777" w:rsidR="007F05F7" w:rsidRDefault="007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E3C3" w14:textId="77777777" w:rsidR="00F65763" w:rsidRPr="00F567A6" w:rsidRDefault="00F65763" w:rsidP="00E4297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27CAEB2" w14:textId="77777777" w:rsidR="00F65763" w:rsidRPr="00BF7864" w:rsidRDefault="00F65763" w:rsidP="00E4297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 xml:space="preserve">  /</w:t>
    </w:r>
    <w:proofErr w:type="gramEnd"/>
    <w:r w:rsidRPr="00BF7864">
      <w:rPr>
        <w:rFonts w:ascii="Arial" w:hAnsi="Arial"/>
        <w:color w:val="003333"/>
        <w:sz w:val="22"/>
      </w:rPr>
      <w:t xml:space="preserve">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7D9F4" w14:textId="77777777" w:rsidR="007F05F7" w:rsidRDefault="007F05F7">
      <w:r>
        <w:separator/>
      </w:r>
    </w:p>
  </w:footnote>
  <w:footnote w:type="continuationSeparator" w:id="0">
    <w:p w14:paraId="71841E11" w14:textId="77777777" w:rsidR="007F05F7" w:rsidRDefault="007F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07E3C" w14:textId="77777777" w:rsidR="00F65763" w:rsidRPr="009E4E5A" w:rsidRDefault="00F65763" w:rsidP="00E42979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DD8A02A" wp14:editId="2A85500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75C4EF2" wp14:editId="0B4D866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3F60A" w14:textId="77777777" w:rsidR="00F65763" w:rsidRPr="009E4E5A" w:rsidRDefault="00F65763" w:rsidP="00E42979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82A4495" wp14:editId="4895EB2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64"/>
    <w:multiLevelType w:val="hybridMultilevel"/>
    <w:tmpl w:val="514AF1B2"/>
    <w:lvl w:ilvl="0" w:tplc="810E79F6">
      <w:start w:val="1"/>
      <w:numFmt w:val="upperRoman"/>
      <w:lvlText w:val="%1 - "/>
      <w:lvlJc w:val="right"/>
      <w:pPr>
        <w:ind w:left="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BCB"/>
    <w:multiLevelType w:val="hybridMultilevel"/>
    <w:tmpl w:val="26C24BC0"/>
    <w:lvl w:ilvl="0" w:tplc="04160013">
      <w:start w:val="1"/>
      <w:numFmt w:val="upperRoman"/>
      <w:lvlText w:val="%1."/>
      <w:lvlJc w:val="righ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33C77D3"/>
    <w:multiLevelType w:val="hybridMultilevel"/>
    <w:tmpl w:val="33C68DC2"/>
    <w:lvl w:ilvl="0" w:tplc="671ACDCA">
      <w:start w:val="1"/>
      <w:numFmt w:val="upperRoman"/>
      <w:lvlText w:val="%1 - "/>
      <w:lvlJc w:val="righ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D60C8"/>
    <w:multiLevelType w:val="hybridMultilevel"/>
    <w:tmpl w:val="405432B4"/>
    <w:lvl w:ilvl="0" w:tplc="04160013">
      <w:start w:val="1"/>
      <w:numFmt w:val="upperRoman"/>
      <w:lvlText w:val="%1."/>
      <w:lvlJc w:val="righ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700711B8"/>
    <w:multiLevelType w:val="hybridMultilevel"/>
    <w:tmpl w:val="70107BCA"/>
    <w:lvl w:ilvl="0" w:tplc="810E79F6">
      <w:start w:val="1"/>
      <w:numFmt w:val="upperRoman"/>
      <w:lvlText w:val="%1 - "/>
      <w:lvlJc w:val="right"/>
      <w:pPr>
        <w:ind w:left="0" w:firstLine="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20B0"/>
    <w:rsid w:val="0000780C"/>
    <w:rsid w:val="000536BB"/>
    <w:rsid w:val="00062AFA"/>
    <w:rsid w:val="000D59B5"/>
    <w:rsid w:val="000E7360"/>
    <w:rsid w:val="000F1E21"/>
    <w:rsid w:val="00104D32"/>
    <w:rsid w:val="0011452B"/>
    <w:rsid w:val="001A2BA0"/>
    <w:rsid w:val="001A4639"/>
    <w:rsid w:val="001B07C4"/>
    <w:rsid w:val="001C510E"/>
    <w:rsid w:val="001D341E"/>
    <w:rsid w:val="0022498C"/>
    <w:rsid w:val="00256A8C"/>
    <w:rsid w:val="002E0E7B"/>
    <w:rsid w:val="002E3845"/>
    <w:rsid w:val="002E68FB"/>
    <w:rsid w:val="0030048B"/>
    <w:rsid w:val="00323511"/>
    <w:rsid w:val="00347F6B"/>
    <w:rsid w:val="00354C9D"/>
    <w:rsid w:val="00374F24"/>
    <w:rsid w:val="0039395A"/>
    <w:rsid w:val="003E0AA1"/>
    <w:rsid w:val="003E2F50"/>
    <w:rsid w:val="003F0537"/>
    <w:rsid w:val="0040083F"/>
    <w:rsid w:val="004363E1"/>
    <w:rsid w:val="0047600F"/>
    <w:rsid w:val="0050012B"/>
    <w:rsid w:val="00546BFE"/>
    <w:rsid w:val="00562478"/>
    <w:rsid w:val="00575D2E"/>
    <w:rsid w:val="005E6B1A"/>
    <w:rsid w:val="00640CBD"/>
    <w:rsid w:val="00657E23"/>
    <w:rsid w:val="006A0238"/>
    <w:rsid w:val="0076249C"/>
    <w:rsid w:val="00782C9D"/>
    <w:rsid w:val="007A68B1"/>
    <w:rsid w:val="007B080B"/>
    <w:rsid w:val="007C104F"/>
    <w:rsid w:val="007F05F7"/>
    <w:rsid w:val="0081200E"/>
    <w:rsid w:val="0082584D"/>
    <w:rsid w:val="00836847"/>
    <w:rsid w:val="00856A96"/>
    <w:rsid w:val="0086317B"/>
    <w:rsid w:val="009544E2"/>
    <w:rsid w:val="009849E5"/>
    <w:rsid w:val="009A5968"/>
    <w:rsid w:val="009B171B"/>
    <w:rsid w:val="009C2D90"/>
    <w:rsid w:val="009C4AF1"/>
    <w:rsid w:val="009C7577"/>
    <w:rsid w:val="00A03369"/>
    <w:rsid w:val="00A24CA0"/>
    <w:rsid w:val="00A70861"/>
    <w:rsid w:val="00A759DD"/>
    <w:rsid w:val="00A852E9"/>
    <w:rsid w:val="00AA0DF2"/>
    <w:rsid w:val="00AA2744"/>
    <w:rsid w:val="00B61ED0"/>
    <w:rsid w:val="00BC1394"/>
    <w:rsid w:val="00C132DF"/>
    <w:rsid w:val="00C251DE"/>
    <w:rsid w:val="00C46AA8"/>
    <w:rsid w:val="00C506AF"/>
    <w:rsid w:val="00C77FCB"/>
    <w:rsid w:val="00C8496C"/>
    <w:rsid w:val="00D14DEB"/>
    <w:rsid w:val="00D16D5D"/>
    <w:rsid w:val="00D238EA"/>
    <w:rsid w:val="00D2600C"/>
    <w:rsid w:val="00D5056F"/>
    <w:rsid w:val="00D6100B"/>
    <w:rsid w:val="00D80C22"/>
    <w:rsid w:val="00D8701E"/>
    <w:rsid w:val="00D9088E"/>
    <w:rsid w:val="00D95D7F"/>
    <w:rsid w:val="00DA6269"/>
    <w:rsid w:val="00DC5D0E"/>
    <w:rsid w:val="00DC757F"/>
    <w:rsid w:val="00DE5995"/>
    <w:rsid w:val="00DF363A"/>
    <w:rsid w:val="00E13452"/>
    <w:rsid w:val="00E42979"/>
    <w:rsid w:val="00E864D7"/>
    <w:rsid w:val="00EB08DF"/>
    <w:rsid w:val="00EB7988"/>
    <w:rsid w:val="00F03AF5"/>
    <w:rsid w:val="00F65763"/>
    <w:rsid w:val="00F76CF0"/>
    <w:rsid w:val="00F913AA"/>
    <w:rsid w:val="00FA59BF"/>
    <w:rsid w:val="00FE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F124"/>
  <w15:docId w15:val="{ED0790B9-E7C9-4AED-AA49-A89617AD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1B07C4"/>
    <w:pPr>
      <w:spacing w:after="120" w:line="120" w:lineRule="auto"/>
      <w:jc w:val="both"/>
    </w:pPr>
    <w:rPr>
      <w:rFonts w:ascii="Calibri" w:eastAsia="Calibri" w:hAnsi="Calibri"/>
      <w:sz w:val="22"/>
      <w:szCs w:val="22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1B07C4"/>
    <w:rPr>
      <w:rFonts w:ascii="Calibri" w:eastAsia="Calibri" w:hAnsi="Calibri" w:cs="Times New Roman"/>
      <w:lang w:val="x-none"/>
    </w:rPr>
  </w:style>
  <w:style w:type="paragraph" w:styleId="SemEspaamento">
    <w:name w:val="No Spacing"/>
    <w:uiPriority w:val="99"/>
    <w:qFormat/>
    <w:rsid w:val="001B07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rsid w:val="001B07C4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59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9B5"/>
    <w:rPr>
      <w:rFonts w:ascii="Tahoma" w:eastAsia="Cambri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782C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2C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2C9D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2C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2C9D"/>
    <w:rPr>
      <w:rFonts w:ascii="Cambria" w:eastAsia="Cambria" w:hAnsi="Cambria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05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ECD6B-A8BE-4AEC-9C34-38CA37D0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causc31</dc:creator>
  <cp:lastModifiedBy>Admin</cp:lastModifiedBy>
  <cp:revision>4</cp:revision>
  <cp:lastPrinted>2015-03-03T19:21:00Z</cp:lastPrinted>
  <dcterms:created xsi:type="dcterms:W3CDTF">2017-07-25T21:21:00Z</dcterms:created>
  <dcterms:modified xsi:type="dcterms:W3CDTF">2020-11-03T12:00:00Z</dcterms:modified>
</cp:coreProperties>
</file>