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4A493B" w:rsidRDefault="00C52324" w:rsidP="000D5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3A3713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FA2247" w:rsidRPr="003A3713">
        <w:rPr>
          <w:rFonts w:ascii="Arial" w:eastAsia="Cambria" w:hAnsi="Arial" w:cs="Arial"/>
          <w:b/>
          <w:bCs/>
          <w:lang w:eastAsia="pt-BR"/>
        </w:rPr>
        <w:t>ORDINATÓRIA</w:t>
      </w:r>
      <w:r w:rsidRPr="003A3713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524069">
        <w:rPr>
          <w:rFonts w:ascii="Arial" w:eastAsia="Cambria" w:hAnsi="Arial" w:cs="Arial"/>
          <w:b/>
          <w:bCs/>
          <w:lang w:eastAsia="pt-BR"/>
        </w:rPr>
        <w:t>019</w:t>
      </w:r>
      <w:r w:rsidRPr="003A3713">
        <w:rPr>
          <w:rFonts w:ascii="Arial" w:eastAsia="Cambria" w:hAnsi="Arial" w:cs="Arial"/>
          <w:b/>
          <w:bCs/>
          <w:lang w:eastAsia="pt-BR"/>
        </w:rPr>
        <w:t xml:space="preserve">, </w:t>
      </w:r>
      <w:r w:rsidRPr="003A3713">
        <w:rPr>
          <w:rFonts w:ascii="Arial" w:eastAsia="Cambria" w:hAnsi="Arial" w:cs="Arial"/>
          <w:b/>
          <w:lang w:eastAsia="pt-BR"/>
        </w:rPr>
        <w:t xml:space="preserve">DE </w:t>
      </w:r>
      <w:r w:rsidR="00524069">
        <w:rPr>
          <w:rFonts w:ascii="Arial" w:eastAsia="Cambria" w:hAnsi="Arial" w:cs="Arial"/>
          <w:b/>
          <w:lang w:eastAsia="pt-BR"/>
        </w:rPr>
        <w:t>18</w:t>
      </w:r>
      <w:r w:rsidR="003C254F" w:rsidRPr="003A3713">
        <w:rPr>
          <w:rFonts w:ascii="Arial" w:eastAsia="Cambria" w:hAnsi="Arial" w:cs="Arial"/>
          <w:b/>
          <w:lang w:eastAsia="pt-BR"/>
        </w:rPr>
        <w:t xml:space="preserve"> DE</w:t>
      </w:r>
      <w:r w:rsidR="003E4A22" w:rsidRPr="003A3713">
        <w:rPr>
          <w:rFonts w:ascii="Arial" w:eastAsia="Cambria" w:hAnsi="Arial" w:cs="Arial"/>
          <w:b/>
          <w:lang w:eastAsia="pt-BR"/>
        </w:rPr>
        <w:t xml:space="preserve"> ABRIL</w:t>
      </w:r>
      <w:r w:rsidR="003C254F" w:rsidRPr="003A3713">
        <w:rPr>
          <w:rFonts w:ascii="Arial" w:eastAsia="Cambria" w:hAnsi="Arial" w:cs="Arial"/>
          <w:b/>
          <w:lang w:eastAsia="pt-BR"/>
        </w:rPr>
        <w:t xml:space="preserve"> </w:t>
      </w:r>
      <w:r w:rsidR="001C70A0" w:rsidRPr="003A3713">
        <w:rPr>
          <w:rFonts w:ascii="Arial" w:eastAsia="Cambria" w:hAnsi="Arial" w:cs="Arial"/>
          <w:b/>
          <w:bCs/>
          <w:lang w:eastAsia="pt-BR"/>
        </w:rPr>
        <w:t>DE 20</w:t>
      </w:r>
      <w:r w:rsidR="00043ECB" w:rsidRPr="003A3713">
        <w:rPr>
          <w:rFonts w:ascii="Arial" w:eastAsia="Cambria" w:hAnsi="Arial" w:cs="Arial"/>
          <w:b/>
          <w:bCs/>
          <w:lang w:eastAsia="pt-BR"/>
        </w:rPr>
        <w:t>2</w:t>
      </w:r>
      <w:r w:rsidR="003E4A22" w:rsidRPr="003A3713">
        <w:rPr>
          <w:rFonts w:ascii="Arial" w:eastAsia="Cambria" w:hAnsi="Arial" w:cs="Arial"/>
          <w:b/>
          <w:bCs/>
          <w:lang w:eastAsia="pt-BR"/>
        </w:rPr>
        <w:t>2</w:t>
      </w:r>
      <w:r w:rsidRPr="003A3713">
        <w:rPr>
          <w:rFonts w:ascii="Arial" w:eastAsia="Cambria" w:hAnsi="Arial" w:cs="Arial"/>
          <w:b/>
          <w:bCs/>
          <w:lang w:eastAsia="pt-BR"/>
        </w:rPr>
        <w:t>.</w:t>
      </w:r>
    </w:p>
    <w:p w:rsidR="0066304B" w:rsidRPr="004A493B" w:rsidRDefault="0066304B" w:rsidP="000D5A8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972CB8" w:rsidRDefault="00972CB8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5659F9" w:rsidRDefault="005659F9" w:rsidP="005659F9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bookmarkStart w:id="0" w:name="_GoBack"/>
      <w:r w:rsidRPr="004A493B">
        <w:rPr>
          <w:rFonts w:ascii="Arial" w:eastAsia="Cambria" w:hAnsi="Arial" w:cs="Arial"/>
          <w:lang w:eastAsia="pt-BR"/>
        </w:rPr>
        <w:t xml:space="preserve">Dispõe sobre a </w:t>
      </w:r>
      <w:r>
        <w:rPr>
          <w:rFonts w:ascii="Arial" w:eastAsia="Cambria" w:hAnsi="Arial" w:cs="Arial"/>
          <w:lang w:eastAsia="pt-BR"/>
        </w:rPr>
        <w:t xml:space="preserve">nomeação dos membros de Comissão de </w:t>
      </w:r>
      <w:r w:rsidR="00D86A99">
        <w:rPr>
          <w:rFonts w:ascii="Arial" w:eastAsia="Cambria" w:hAnsi="Arial" w:cs="Arial"/>
          <w:lang w:eastAsia="pt-BR"/>
        </w:rPr>
        <w:t>Desfazimento de</w:t>
      </w:r>
      <w:r w:rsidR="008D777A">
        <w:rPr>
          <w:rFonts w:ascii="Arial" w:eastAsia="Cambria" w:hAnsi="Arial" w:cs="Arial"/>
          <w:lang w:eastAsia="pt-BR"/>
        </w:rPr>
        <w:t xml:space="preserve"> Bens do CAU/SC</w:t>
      </w:r>
      <w:r>
        <w:rPr>
          <w:rFonts w:ascii="Arial" w:eastAsia="Cambria" w:hAnsi="Arial" w:cs="Arial"/>
          <w:lang w:eastAsia="pt-BR"/>
        </w:rPr>
        <w:t xml:space="preserve">, </w:t>
      </w:r>
      <w:r w:rsidR="008D777A">
        <w:rPr>
          <w:rFonts w:ascii="Arial" w:eastAsia="Cambria" w:hAnsi="Arial" w:cs="Arial"/>
          <w:lang w:eastAsia="pt-BR"/>
        </w:rPr>
        <w:t>para fins de</w:t>
      </w:r>
      <w:r>
        <w:rPr>
          <w:rFonts w:ascii="Arial" w:eastAsia="Cambria" w:hAnsi="Arial" w:cs="Arial"/>
          <w:lang w:eastAsia="pt-BR"/>
        </w:rPr>
        <w:t xml:space="preserve"> </w:t>
      </w:r>
      <w:r w:rsidR="008D777A">
        <w:rPr>
          <w:rFonts w:ascii="Arial" w:eastAsia="Cambria" w:hAnsi="Arial" w:cs="Arial"/>
          <w:lang w:eastAsia="pt-BR"/>
        </w:rPr>
        <w:t>classificação dos bens inservíveis, instrução processual e baixa patrimonial</w:t>
      </w:r>
      <w:r>
        <w:rPr>
          <w:rFonts w:ascii="Arial" w:eastAsia="Cambria" w:hAnsi="Arial" w:cs="Arial"/>
          <w:lang w:eastAsia="pt-BR"/>
        </w:rPr>
        <w:t>.</w:t>
      </w:r>
    </w:p>
    <w:bookmarkEnd w:id="0"/>
    <w:p w:rsidR="00972CB8" w:rsidRDefault="00972CB8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5659F9" w:rsidRPr="004A493B" w:rsidRDefault="005659F9" w:rsidP="005659F9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 xml:space="preserve">A Presidente do Conselho de Arquitetura e Urbanismo de Santa Catarina – CAU/SC, no uso das atribuições que lhe conferem o artigo 35, III, da Lei nº 12.378/2010 e o artigo 149, L e LII, do Regimento Interno do CAU/SC, </w:t>
      </w:r>
    </w:p>
    <w:p w:rsidR="005659F9" w:rsidRPr="004A493B" w:rsidRDefault="005659F9" w:rsidP="005659F9">
      <w:pPr>
        <w:spacing w:after="0" w:line="240" w:lineRule="auto"/>
        <w:jc w:val="both"/>
        <w:rPr>
          <w:rFonts w:ascii="Arial" w:eastAsia="Cambria" w:hAnsi="Arial" w:cs="Arial"/>
        </w:rPr>
      </w:pPr>
    </w:p>
    <w:p w:rsidR="007D7526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</w:t>
      </w:r>
      <w:r w:rsidR="008D777A">
        <w:rPr>
          <w:rFonts w:ascii="Arial" w:eastAsia="Cambria" w:hAnsi="Arial" w:cs="Arial"/>
        </w:rPr>
        <w:t>necessidade de revisão e encaminhamento dos ativos patrimoniais em estado inservível ou desuso, que ocupam espaços da sede do CAU/SC, ocasionando perda de disponibilidade de depósitos, atrapalhando a guarda e controle patrimonial</w:t>
      </w:r>
      <w:r>
        <w:rPr>
          <w:rFonts w:ascii="Arial" w:eastAsia="Cambria" w:hAnsi="Arial" w:cs="Arial"/>
        </w:rPr>
        <w:t>;</w:t>
      </w: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</w:t>
      </w:r>
      <w:r w:rsidR="008D777A">
        <w:rPr>
          <w:rFonts w:ascii="Arial" w:eastAsia="Cambria" w:hAnsi="Arial" w:cs="Arial"/>
        </w:rPr>
        <w:t xml:space="preserve">o Manual de Procedimentos Contábeis do Sistema CAU – 2017 que dispõe sobre a </w:t>
      </w:r>
      <w:r w:rsidR="008D777A" w:rsidRPr="008D777A">
        <w:rPr>
          <w:rFonts w:ascii="Arial" w:eastAsia="Cambria" w:hAnsi="Arial" w:cs="Arial"/>
        </w:rPr>
        <w:t>Regulamentação de procedimentos contábeis patrimoniais</w:t>
      </w:r>
      <w:r>
        <w:rPr>
          <w:rFonts w:ascii="Arial" w:eastAsia="Cambria" w:hAnsi="Arial" w:cs="Arial"/>
        </w:rPr>
        <w:t>;</w:t>
      </w: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</w:t>
      </w:r>
      <w:r w:rsidR="008D777A">
        <w:rPr>
          <w:rFonts w:ascii="Arial" w:eastAsia="Cambria" w:hAnsi="Arial" w:cs="Arial"/>
        </w:rPr>
        <w:t>as Normas Brasileiras de Contabilidade Aplicada ao Setor Público</w:t>
      </w:r>
      <w:r>
        <w:rPr>
          <w:rFonts w:ascii="Arial" w:eastAsia="Cambria" w:hAnsi="Arial" w:cs="Arial"/>
          <w:color w:val="000000"/>
        </w:rPr>
        <w:t>;</w:t>
      </w:r>
    </w:p>
    <w:p w:rsidR="00C52F19" w:rsidRDefault="00C52F19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</w:p>
    <w:p w:rsidR="00FB536D" w:rsidRDefault="00FB536D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850196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  <w:r w:rsidRPr="000D5A83">
        <w:rPr>
          <w:rFonts w:ascii="Arial" w:eastAsia="Cambria" w:hAnsi="Arial" w:cs="Arial"/>
          <w:b/>
          <w:color w:val="000000"/>
        </w:rPr>
        <w:t>RESOLVE</w:t>
      </w:r>
      <w:r w:rsidR="00D215C8">
        <w:rPr>
          <w:rFonts w:ascii="Arial" w:eastAsia="Cambria" w:hAnsi="Arial" w:cs="Arial"/>
          <w:b/>
          <w:color w:val="000000"/>
        </w:rPr>
        <w:t>:</w:t>
      </w:r>
    </w:p>
    <w:p w:rsidR="00972CB8" w:rsidRPr="000D5A83" w:rsidRDefault="00972CB8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850196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6E5B94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0D5A83">
        <w:rPr>
          <w:rFonts w:ascii="Arial" w:eastAsia="Cambria" w:hAnsi="Arial" w:cs="Arial"/>
          <w:b/>
          <w:color w:val="000000"/>
        </w:rPr>
        <w:t>Art. 1º</w:t>
      </w:r>
      <w:r w:rsidR="0064514A">
        <w:rPr>
          <w:rFonts w:ascii="Arial" w:eastAsia="Cambria" w:hAnsi="Arial" w:cs="Arial"/>
          <w:b/>
          <w:color w:val="000000"/>
        </w:rPr>
        <w:t xml:space="preserve"> - </w:t>
      </w:r>
      <w:r w:rsidR="005659F9">
        <w:rPr>
          <w:rFonts w:ascii="Arial" w:eastAsia="Cambria" w:hAnsi="Arial" w:cs="Arial"/>
          <w:color w:val="000000"/>
        </w:rPr>
        <w:t xml:space="preserve">Nomear os membros da Comissão </w:t>
      </w:r>
      <w:r w:rsidR="008D777A">
        <w:rPr>
          <w:rFonts w:ascii="Arial" w:eastAsia="Cambria" w:hAnsi="Arial" w:cs="Arial"/>
          <w:lang w:eastAsia="pt-BR"/>
        </w:rPr>
        <w:t>de Desfazimento de Bens do CAU/SC</w:t>
      </w:r>
      <w:r w:rsidR="005659F9" w:rsidRPr="00595530">
        <w:rPr>
          <w:rFonts w:ascii="Arial" w:eastAsia="Cambria" w:hAnsi="Arial" w:cs="Arial"/>
          <w:color w:val="000000"/>
        </w:rPr>
        <w:t>,</w:t>
      </w:r>
      <w:r w:rsidR="005659F9">
        <w:rPr>
          <w:rFonts w:ascii="Arial" w:eastAsia="Cambria" w:hAnsi="Arial" w:cs="Arial"/>
          <w:color w:val="000000"/>
        </w:rPr>
        <w:t xml:space="preserve"> o qual versa sobre a </w:t>
      </w:r>
      <w:r w:rsidR="008D777A">
        <w:rPr>
          <w:rFonts w:ascii="Arial" w:eastAsia="Cambria" w:hAnsi="Arial" w:cs="Arial"/>
          <w:lang w:eastAsia="pt-BR"/>
        </w:rPr>
        <w:t xml:space="preserve">Desfazimento de Bens do CAU/SC, para fins de classificação dos bens inservíveis, instrução processual e </w:t>
      </w:r>
      <w:r w:rsidR="008F5B40">
        <w:rPr>
          <w:rFonts w:ascii="Arial" w:eastAsia="Cambria" w:hAnsi="Arial" w:cs="Arial"/>
          <w:lang w:eastAsia="pt-BR"/>
        </w:rPr>
        <w:t>encaminhamentos para baixa patrimonial</w:t>
      </w:r>
      <w:r w:rsidR="008D777A">
        <w:rPr>
          <w:rFonts w:ascii="Arial" w:eastAsia="Cambria" w:hAnsi="Arial" w:cs="Arial"/>
          <w:lang w:eastAsia="pt-BR"/>
        </w:rPr>
        <w:t>.</w:t>
      </w:r>
    </w:p>
    <w:p w:rsidR="00850196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C451A2" w:rsidRDefault="00850196" w:rsidP="008F5B40">
      <w:pPr>
        <w:spacing w:after="0" w:line="240" w:lineRule="auto"/>
        <w:ind w:right="-141"/>
        <w:rPr>
          <w:rFonts w:ascii="Arial" w:eastAsia="Cambria" w:hAnsi="Arial" w:cs="Arial"/>
          <w:color w:val="000000"/>
        </w:rPr>
      </w:pPr>
      <w:r w:rsidRPr="000D5A83">
        <w:rPr>
          <w:rFonts w:ascii="Arial" w:eastAsia="Cambria" w:hAnsi="Arial" w:cs="Arial"/>
          <w:b/>
          <w:color w:val="000000"/>
        </w:rPr>
        <w:t>Art. 2º</w:t>
      </w:r>
      <w:r w:rsidR="0064514A">
        <w:rPr>
          <w:rFonts w:ascii="Arial" w:eastAsia="Cambria" w:hAnsi="Arial" w:cs="Arial"/>
          <w:b/>
          <w:color w:val="000000"/>
        </w:rPr>
        <w:t xml:space="preserve"> - </w:t>
      </w:r>
      <w:r w:rsidR="005659F9">
        <w:rPr>
          <w:rFonts w:ascii="Arial" w:eastAsia="Cambria" w:hAnsi="Arial" w:cs="Arial"/>
          <w:color w:val="000000"/>
        </w:rPr>
        <w:t xml:space="preserve">Compete à Comissão de </w:t>
      </w:r>
      <w:r w:rsidR="008F5B40">
        <w:rPr>
          <w:rFonts w:ascii="Arial" w:eastAsia="Cambria" w:hAnsi="Arial" w:cs="Arial"/>
          <w:lang w:eastAsia="pt-BR"/>
        </w:rPr>
        <w:t>Desfazimento de Bens do CAU/SC classificar os itens que compõem o ativo patrimonial do CAU/SC, além dos utensílios sem registro patrimonial, que não estejam produzindo ou com potencial de produzir benefícios futuros ao Conselho com as devidas justificativas</w:t>
      </w:r>
      <w:r w:rsidR="005659F9">
        <w:rPr>
          <w:rFonts w:ascii="Arial" w:eastAsia="Cambria" w:hAnsi="Arial" w:cs="Arial"/>
          <w:color w:val="000000"/>
        </w:rPr>
        <w:t>;</w:t>
      </w:r>
      <w:r w:rsidR="008F5B40">
        <w:rPr>
          <w:rFonts w:ascii="Arial" w:eastAsia="Cambria" w:hAnsi="Arial" w:cs="Arial"/>
          <w:color w:val="000000"/>
        </w:rPr>
        <w:br/>
      </w:r>
      <w:r w:rsidR="008F5B40">
        <w:rPr>
          <w:rFonts w:ascii="Arial" w:eastAsia="Cambria" w:hAnsi="Arial" w:cs="Arial"/>
          <w:color w:val="000000"/>
        </w:rPr>
        <w:br/>
      </w:r>
      <w:r w:rsidR="008F5B40" w:rsidRPr="000D5A83">
        <w:rPr>
          <w:rFonts w:ascii="Arial" w:eastAsia="Cambria" w:hAnsi="Arial" w:cs="Arial"/>
          <w:b/>
          <w:color w:val="000000"/>
        </w:rPr>
        <w:t xml:space="preserve">Art. </w:t>
      </w:r>
      <w:r w:rsidR="008F5B40">
        <w:rPr>
          <w:rFonts w:ascii="Arial" w:eastAsia="Cambria" w:hAnsi="Arial" w:cs="Arial"/>
          <w:b/>
          <w:color w:val="000000"/>
        </w:rPr>
        <w:t>3</w:t>
      </w:r>
      <w:r w:rsidR="008F5B40" w:rsidRPr="000D5A83">
        <w:rPr>
          <w:rFonts w:ascii="Arial" w:eastAsia="Cambria" w:hAnsi="Arial" w:cs="Arial"/>
          <w:b/>
          <w:color w:val="000000"/>
        </w:rPr>
        <w:t>º</w:t>
      </w:r>
      <w:r w:rsidR="008F5B40">
        <w:rPr>
          <w:rFonts w:ascii="Arial" w:eastAsia="Cambria" w:hAnsi="Arial" w:cs="Arial"/>
          <w:b/>
          <w:color w:val="000000"/>
        </w:rPr>
        <w:t xml:space="preserve"> - </w:t>
      </w:r>
      <w:r w:rsidR="008F5B40">
        <w:rPr>
          <w:rFonts w:ascii="Arial" w:eastAsia="Cambria" w:hAnsi="Arial" w:cs="Arial"/>
          <w:color w:val="000000"/>
        </w:rPr>
        <w:t xml:space="preserve">Compete à Comissão de </w:t>
      </w:r>
      <w:r w:rsidR="008F5B40">
        <w:rPr>
          <w:rFonts w:ascii="Arial" w:eastAsia="Cambria" w:hAnsi="Arial" w:cs="Arial"/>
          <w:lang w:eastAsia="pt-BR"/>
        </w:rPr>
        <w:t xml:space="preserve">Desfazimento de </w:t>
      </w:r>
      <w:r w:rsidR="008F5B40" w:rsidRPr="008F5B40">
        <w:rPr>
          <w:rFonts w:ascii="Arial" w:eastAsia="Cambria" w:hAnsi="Arial" w:cs="Arial"/>
          <w:lang w:eastAsia="pt-BR"/>
        </w:rPr>
        <w:t>Bens do CAU/SC indicar o correto e ideal destino</w:t>
      </w:r>
      <w:r w:rsidR="008F5B40" w:rsidRPr="008F5B40">
        <w:rPr>
          <w:rFonts w:ascii="Arial" w:eastAsia="Cambria" w:hAnsi="Arial" w:cs="Arial"/>
          <w:color w:val="000000"/>
        </w:rPr>
        <w:t xml:space="preserve"> aos itens classificados observando a legislação pertinente vigente</w:t>
      </w:r>
      <w:r w:rsidR="008F5B40">
        <w:rPr>
          <w:rFonts w:ascii="Arial" w:eastAsia="Cambria" w:hAnsi="Arial" w:cs="Arial"/>
          <w:color w:val="000000"/>
        </w:rPr>
        <w:t>, bem como a estratégia e logística</w:t>
      </w:r>
      <w:r w:rsidR="00FF5A4E">
        <w:rPr>
          <w:rFonts w:ascii="Arial" w:eastAsia="Cambria" w:hAnsi="Arial" w:cs="Arial"/>
          <w:color w:val="000000"/>
        </w:rPr>
        <w:t xml:space="preserve"> envolvida além de</w:t>
      </w:r>
      <w:r w:rsidR="008F5B40">
        <w:rPr>
          <w:rFonts w:ascii="Arial" w:eastAsia="Cambria" w:hAnsi="Arial" w:cs="Arial"/>
          <w:color w:val="000000"/>
        </w:rPr>
        <w:t>,</w:t>
      </w:r>
      <w:r w:rsidR="00FF5A4E">
        <w:rPr>
          <w:rFonts w:ascii="Arial" w:eastAsia="Cambria" w:hAnsi="Arial" w:cs="Arial"/>
          <w:color w:val="000000"/>
        </w:rPr>
        <w:t xml:space="preserve"> se for o caso, indicar a</w:t>
      </w:r>
      <w:r w:rsidR="008F5B40">
        <w:rPr>
          <w:rFonts w:ascii="Arial" w:eastAsia="Cambria" w:hAnsi="Arial" w:cs="Arial"/>
          <w:color w:val="000000"/>
        </w:rPr>
        <w:t xml:space="preserve"> entidade a serem doados os itens</w:t>
      </w:r>
      <w:r w:rsidR="008F5B40" w:rsidRPr="008F5B40">
        <w:rPr>
          <w:rFonts w:ascii="Arial" w:eastAsia="Cambria" w:hAnsi="Arial" w:cs="Arial"/>
          <w:color w:val="000000"/>
        </w:rPr>
        <w:t>;</w:t>
      </w:r>
    </w:p>
    <w:p w:rsidR="00F01BC7" w:rsidRDefault="00F01BC7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5659F9" w:rsidRPr="0071651D" w:rsidRDefault="00850196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71651D">
        <w:rPr>
          <w:rFonts w:ascii="Arial" w:eastAsia="Cambria" w:hAnsi="Arial" w:cs="Arial"/>
          <w:b/>
          <w:color w:val="000000"/>
        </w:rPr>
        <w:t xml:space="preserve">Art. </w:t>
      </w:r>
      <w:r w:rsidR="008F5B40">
        <w:rPr>
          <w:rFonts w:ascii="Arial" w:eastAsia="Cambria" w:hAnsi="Arial" w:cs="Arial"/>
          <w:b/>
          <w:color w:val="000000"/>
        </w:rPr>
        <w:t>4</w:t>
      </w:r>
      <w:r w:rsidRPr="0071651D">
        <w:rPr>
          <w:rFonts w:ascii="Arial" w:eastAsia="Cambria" w:hAnsi="Arial" w:cs="Arial"/>
          <w:b/>
          <w:color w:val="000000"/>
        </w:rPr>
        <w:t>º</w:t>
      </w:r>
      <w:r w:rsidR="0064514A" w:rsidRPr="0071651D">
        <w:rPr>
          <w:rFonts w:ascii="Arial" w:eastAsia="Cambria" w:hAnsi="Arial" w:cs="Arial"/>
          <w:b/>
          <w:color w:val="000000"/>
        </w:rPr>
        <w:t xml:space="preserve"> - </w:t>
      </w:r>
      <w:r w:rsidRPr="0071651D">
        <w:rPr>
          <w:rFonts w:ascii="Arial" w:eastAsia="Cambria" w:hAnsi="Arial" w:cs="Arial"/>
          <w:color w:val="000000"/>
        </w:rPr>
        <w:t xml:space="preserve"> A Comissão terá os seguintes integrantes</w:t>
      </w:r>
      <w:r w:rsidR="0018634A" w:rsidRPr="0071651D">
        <w:rPr>
          <w:rFonts w:ascii="Arial" w:eastAsia="Cambria" w:hAnsi="Arial" w:cs="Arial"/>
          <w:color w:val="000000"/>
        </w:rPr>
        <w:t>:</w:t>
      </w:r>
    </w:p>
    <w:p w:rsidR="005238DD" w:rsidRDefault="005238DD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highlight w:val="yellow"/>
        </w:rPr>
      </w:pPr>
    </w:p>
    <w:p w:rsidR="00F01BC7" w:rsidRPr="005238DD" w:rsidRDefault="00F01BC7" w:rsidP="00F01BC7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- </w:t>
      </w:r>
      <w:r w:rsidR="00FF5A4E">
        <w:rPr>
          <w:rFonts w:ascii="Arial" w:eastAsia="Cambria" w:hAnsi="Arial" w:cs="Arial"/>
          <w:color w:val="000000"/>
        </w:rPr>
        <w:t xml:space="preserve">Olavo </w:t>
      </w:r>
      <w:r w:rsidR="00414748">
        <w:rPr>
          <w:rFonts w:ascii="Arial" w:eastAsia="Cambria" w:hAnsi="Arial" w:cs="Arial"/>
          <w:color w:val="000000"/>
        </w:rPr>
        <w:t>Coelho Arantes</w:t>
      </w:r>
      <w:r w:rsidRPr="005238DD">
        <w:rPr>
          <w:rFonts w:ascii="Arial" w:eastAsia="Cambria" w:hAnsi="Arial" w:cs="Arial"/>
          <w:color w:val="000000"/>
        </w:rPr>
        <w:t xml:space="preserve"> (</w:t>
      </w:r>
      <w:r w:rsidR="00414748">
        <w:rPr>
          <w:rFonts w:ascii="Arial" w:eastAsia="Cambria" w:hAnsi="Arial" w:cs="Arial"/>
          <w:color w:val="000000"/>
        </w:rPr>
        <w:t>Analista Administrativo e Financeiro</w:t>
      </w:r>
      <w:r w:rsidRPr="005238DD">
        <w:rPr>
          <w:rFonts w:ascii="Arial" w:eastAsia="Cambria" w:hAnsi="Arial" w:cs="Arial"/>
          <w:color w:val="000000"/>
        </w:rPr>
        <w:t xml:space="preserve"> do CAU/SC).</w:t>
      </w:r>
    </w:p>
    <w:p w:rsidR="005659F9" w:rsidRPr="005238DD" w:rsidRDefault="005659F9" w:rsidP="005659F9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- </w:t>
      </w:r>
      <w:r w:rsidR="00DA6C9B">
        <w:rPr>
          <w:rFonts w:ascii="Arial" w:eastAsia="Cambria" w:hAnsi="Arial" w:cs="Arial"/>
          <w:color w:val="000000"/>
        </w:rPr>
        <w:t>Isabella Pereira de Sousa</w:t>
      </w:r>
      <w:r w:rsidRPr="005238DD">
        <w:rPr>
          <w:rFonts w:ascii="Arial" w:eastAsia="Cambria" w:hAnsi="Arial" w:cs="Arial"/>
          <w:color w:val="000000"/>
        </w:rPr>
        <w:t xml:space="preserve"> (</w:t>
      </w:r>
      <w:r w:rsidR="00DA6C9B">
        <w:rPr>
          <w:rFonts w:ascii="Arial" w:eastAsia="Cambria" w:hAnsi="Arial" w:cs="Arial"/>
          <w:color w:val="000000"/>
        </w:rPr>
        <w:t>Assistente Administrativo e Financeiro</w:t>
      </w:r>
      <w:r w:rsidR="00DA6C9B" w:rsidRPr="005238DD">
        <w:rPr>
          <w:rFonts w:ascii="Arial" w:eastAsia="Cambria" w:hAnsi="Arial" w:cs="Arial"/>
          <w:color w:val="000000"/>
        </w:rPr>
        <w:t xml:space="preserve"> do CAU/SC</w:t>
      </w:r>
      <w:r w:rsidRPr="005238DD">
        <w:rPr>
          <w:rFonts w:ascii="Arial" w:eastAsia="Cambria" w:hAnsi="Arial" w:cs="Arial"/>
          <w:color w:val="000000"/>
        </w:rPr>
        <w:t>).</w:t>
      </w:r>
    </w:p>
    <w:p w:rsidR="005659F9" w:rsidRPr="005238DD" w:rsidRDefault="00F01BC7" w:rsidP="0018634A">
      <w:pPr>
        <w:spacing w:after="0" w:line="240" w:lineRule="auto"/>
        <w:ind w:left="705"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- </w:t>
      </w:r>
      <w:r w:rsidR="00DA6C9B">
        <w:rPr>
          <w:rFonts w:ascii="Arial" w:eastAsia="Cambria" w:hAnsi="Arial" w:cs="Arial"/>
          <w:color w:val="000000"/>
        </w:rPr>
        <w:t>Maria Célia Fonseca</w:t>
      </w:r>
      <w:r w:rsidR="003E4A22">
        <w:rPr>
          <w:rFonts w:ascii="Arial" w:eastAsia="Cambria" w:hAnsi="Arial" w:cs="Arial"/>
          <w:color w:val="000000"/>
        </w:rPr>
        <w:t xml:space="preserve"> </w:t>
      </w:r>
      <w:r w:rsidRPr="005238DD">
        <w:rPr>
          <w:rFonts w:ascii="Arial" w:eastAsia="Cambria" w:hAnsi="Arial" w:cs="Arial"/>
          <w:color w:val="000000"/>
        </w:rPr>
        <w:t>(</w:t>
      </w:r>
      <w:r w:rsidR="00DA6C9B">
        <w:rPr>
          <w:rFonts w:ascii="Arial" w:eastAsia="Cambria" w:hAnsi="Arial" w:cs="Arial"/>
          <w:color w:val="000000"/>
        </w:rPr>
        <w:t>Coordenadora de Tecnologia e Sistemas da Informação</w:t>
      </w:r>
      <w:r w:rsidRPr="005238DD">
        <w:rPr>
          <w:rFonts w:ascii="Arial" w:eastAsia="Cambria" w:hAnsi="Arial" w:cs="Arial"/>
          <w:color w:val="000000"/>
        </w:rPr>
        <w:t xml:space="preserve"> do CAU/SC);</w:t>
      </w:r>
    </w:p>
    <w:p w:rsidR="00F01BC7" w:rsidRPr="005238DD" w:rsidRDefault="0018634A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 </w:t>
      </w:r>
    </w:p>
    <w:p w:rsidR="005659F9" w:rsidRPr="005238DD" w:rsidRDefault="005659F9" w:rsidP="00FF5A4E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C451A2" w:rsidRDefault="00C451A2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BF275E" w:rsidRPr="004A493B" w:rsidRDefault="00C451A2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C451A2">
        <w:rPr>
          <w:rFonts w:ascii="Arial" w:eastAsia="Cambria" w:hAnsi="Arial" w:cs="Arial"/>
          <w:b/>
        </w:rPr>
        <w:t>Art. 5º</w:t>
      </w:r>
      <w:r>
        <w:rPr>
          <w:rFonts w:ascii="Arial" w:eastAsia="Cambria" w:hAnsi="Arial" w:cs="Arial"/>
        </w:rPr>
        <w:t xml:space="preserve"> </w:t>
      </w:r>
      <w:r w:rsidR="00BF275E" w:rsidRPr="004A493B">
        <w:rPr>
          <w:rFonts w:ascii="Arial" w:eastAsia="Cambria" w:hAnsi="Arial" w:cs="Arial"/>
        </w:rPr>
        <w:t xml:space="preserve">Esta Portaria entra em vigor </w:t>
      </w:r>
      <w:r w:rsidR="000D5A83">
        <w:rPr>
          <w:rFonts w:ascii="Arial" w:eastAsia="Cambria" w:hAnsi="Arial" w:cs="Arial"/>
        </w:rPr>
        <w:t xml:space="preserve">na data de sua publicação. </w:t>
      </w:r>
    </w:p>
    <w:p w:rsidR="00BF275E" w:rsidRPr="004A493B" w:rsidRDefault="00BF275E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4A493B" w:rsidRDefault="00784FED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Dá-se ciência.</w:t>
      </w:r>
    </w:p>
    <w:p w:rsidR="00784FED" w:rsidRPr="004A493B" w:rsidRDefault="00784FED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Cumpra-se.</w:t>
      </w:r>
    </w:p>
    <w:p w:rsidR="00FA2247" w:rsidRDefault="00FA2247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35116E" w:rsidRDefault="0035116E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35116E" w:rsidRDefault="008409A8" w:rsidP="000D5A83">
      <w:p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</w:p>
    <w:p w:rsidR="0035116E" w:rsidRPr="004A493B" w:rsidRDefault="0035116E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4A493B" w:rsidRDefault="00784FED" w:rsidP="000D5A83">
      <w:pPr>
        <w:spacing w:after="0" w:line="240" w:lineRule="auto"/>
        <w:jc w:val="center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_____________________</w:t>
      </w:r>
      <w:r w:rsidR="00820433" w:rsidRPr="004A493B">
        <w:rPr>
          <w:rFonts w:ascii="Arial" w:eastAsia="Cambria" w:hAnsi="Arial" w:cs="Arial"/>
        </w:rPr>
        <w:t>__________</w:t>
      </w:r>
    </w:p>
    <w:p w:rsidR="00043ECB" w:rsidRDefault="00043ECB" w:rsidP="000D5A83">
      <w:pPr>
        <w:spacing w:after="0" w:line="240" w:lineRule="auto"/>
        <w:jc w:val="center"/>
        <w:rPr>
          <w:rFonts w:ascii="Arial" w:eastAsia="Cambria" w:hAnsi="Arial" w:cs="Arial"/>
        </w:rPr>
      </w:pPr>
      <w:r w:rsidRPr="00043ECB">
        <w:rPr>
          <w:rFonts w:ascii="Arial" w:eastAsia="Cambria" w:hAnsi="Arial" w:cs="Arial"/>
        </w:rPr>
        <w:t>Patricia Figueiredo Sarquis Herden</w:t>
      </w:r>
    </w:p>
    <w:p w:rsidR="00784FED" w:rsidRPr="004A493B" w:rsidRDefault="00784FED" w:rsidP="000D5A83">
      <w:pPr>
        <w:spacing w:after="0" w:line="240" w:lineRule="auto"/>
        <w:jc w:val="center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Arquitet</w:t>
      </w:r>
      <w:r w:rsidR="00FA2247" w:rsidRPr="004A493B">
        <w:rPr>
          <w:rFonts w:ascii="Arial" w:eastAsia="Cambria" w:hAnsi="Arial" w:cs="Arial"/>
        </w:rPr>
        <w:t>a</w:t>
      </w:r>
      <w:r w:rsidRPr="004A493B">
        <w:rPr>
          <w:rFonts w:ascii="Arial" w:eastAsia="Cambria" w:hAnsi="Arial" w:cs="Arial"/>
        </w:rPr>
        <w:t xml:space="preserve"> e Urbanista</w:t>
      </w:r>
    </w:p>
    <w:p w:rsidR="0054799A" w:rsidRDefault="00784FED" w:rsidP="00D215C8">
      <w:pPr>
        <w:spacing w:after="0" w:line="240" w:lineRule="auto"/>
        <w:jc w:val="center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Presidente do CAU/SC</w:t>
      </w:r>
      <w:r w:rsidRPr="004A493B">
        <w:rPr>
          <w:rFonts w:ascii="Arial" w:eastAsia="Cambria" w:hAnsi="Arial" w:cs="Arial"/>
        </w:rPr>
        <w:cr/>
      </w:r>
    </w:p>
    <w:p w:rsidR="005659F9" w:rsidRDefault="005659F9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659F9" w:rsidRDefault="005659F9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820433" w:rsidRDefault="00D44859" w:rsidP="0054799A">
      <w:pPr>
        <w:spacing w:after="0" w:line="240" w:lineRule="auto"/>
        <w:jc w:val="right"/>
        <w:rPr>
          <w:rFonts w:ascii="Arial" w:eastAsia="Cambria" w:hAnsi="Arial" w:cs="Arial"/>
        </w:rPr>
      </w:pPr>
      <w:r w:rsidRPr="0071651D">
        <w:rPr>
          <w:rFonts w:ascii="Arial" w:eastAsia="Cambria" w:hAnsi="Arial" w:cs="Arial"/>
        </w:rPr>
        <w:t xml:space="preserve">Publicada em: </w:t>
      </w:r>
      <w:r w:rsidR="00524069">
        <w:rPr>
          <w:rFonts w:ascii="Arial" w:eastAsia="Cambria" w:hAnsi="Arial" w:cs="Arial"/>
        </w:rPr>
        <w:t>18/04</w:t>
      </w:r>
      <w:r w:rsidR="0071651D">
        <w:rPr>
          <w:rFonts w:ascii="Arial" w:eastAsia="Cambria" w:hAnsi="Arial" w:cs="Arial"/>
        </w:rPr>
        <w:t>/202</w:t>
      </w:r>
      <w:r w:rsidR="003E4A22">
        <w:rPr>
          <w:rFonts w:ascii="Arial" w:eastAsia="Cambria" w:hAnsi="Arial" w:cs="Arial"/>
        </w:rPr>
        <w:t>2</w:t>
      </w:r>
    </w:p>
    <w:p w:rsidR="0054799A" w:rsidRDefault="0054799A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Default="0054799A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Default="0054799A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659F9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b/>
        </w:rPr>
      </w:pPr>
    </w:p>
    <w:p w:rsidR="005659F9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5659F9" w:rsidRDefault="005659F9" w:rsidP="005659F9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</w:rPr>
      </w:pPr>
    </w:p>
    <w:p w:rsidR="0054799A" w:rsidRPr="004A493B" w:rsidRDefault="0054799A" w:rsidP="0054799A">
      <w:pPr>
        <w:spacing w:after="0" w:line="240" w:lineRule="auto"/>
        <w:jc w:val="right"/>
        <w:rPr>
          <w:rFonts w:ascii="Arial" w:hAnsi="Arial" w:cs="Arial"/>
        </w:rPr>
      </w:pPr>
    </w:p>
    <w:sectPr w:rsidR="0054799A" w:rsidRPr="004A493B" w:rsidSect="00524069">
      <w:headerReference w:type="default" r:id="rId8"/>
      <w:footerReference w:type="even" r:id="rId9"/>
      <w:footerReference w:type="default" r:id="rId10"/>
      <w:pgSz w:w="11906" w:h="16838"/>
      <w:pgMar w:top="1701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E7" w:rsidRDefault="00AB7CE7" w:rsidP="00480328">
      <w:pPr>
        <w:spacing w:after="0" w:line="240" w:lineRule="auto"/>
      </w:pPr>
      <w:r>
        <w:separator/>
      </w:r>
    </w:p>
  </w:endnote>
  <w:endnote w:type="continuationSeparator" w:id="0">
    <w:p w:rsidR="00AB7CE7" w:rsidRDefault="00AB7CE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5665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566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25" name="Imagem 25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E7" w:rsidRDefault="00AB7CE7" w:rsidP="00480328">
      <w:pPr>
        <w:spacing w:after="0" w:line="240" w:lineRule="auto"/>
      </w:pPr>
      <w:r>
        <w:separator/>
      </w:r>
    </w:p>
  </w:footnote>
  <w:footnote w:type="continuationSeparator" w:id="0">
    <w:p w:rsidR="00AB7CE7" w:rsidRDefault="00AB7CE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5665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268C1"/>
    <w:rsid w:val="00043ECB"/>
    <w:rsid w:val="00060D88"/>
    <w:rsid w:val="00065DBC"/>
    <w:rsid w:val="000844B4"/>
    <w:rsid w:val="000A1DBF"/>
    <w:rsid w:val="000D0A2F"/>
    <w:rsid w:val="000D5033"/>
    <w:rsid w:val="000D5A83"/>
    <w:rsid w:val="000E0C5B"/>
    <w:rsid w:val="000E6DF2"/>
    <w:rsid w:val="000F3C0D"/>
    <w:rsid w:val="000F559C"/>
    <w:rsid w:val="00100293"/>
    <w:rsid w:val="0010392B"/>
    <w:rsid w:val="00114BE1"/>
    <w:rsid w:val="00122D25"/>
    <w:rsid w:val="0012781C"/>
    <w:rsid w:val="00127F68"/>
    <w:rsid w:val="00141A83"/>
    <w:rsid w:val="0014265C"/>
    <w:rsid w:val="0014389E"/>
    <w:rsid w:val="00143CB8"/>
    <w:rsid w:val="00145859"/>
    <w:rsid w:val="00147E1F"/>
    <w:rsid w:val="00160A99"/>
    <w:rsid w:val="00175665"/>
    <w:rsid w:val="001848AD"/>
    <w:rsid w:val="001860B4"/>
    <w:rsid w:val="0018634A"/>
    <w:rsid w:val="0019577D"/>
    <w:rsid w:val="001A1F46"/>
    <w:rsid w:val="001B63EB"/>
    <w:rsid w:val="001C6C73"/>
    <w:rsid w:val="001C70A0"/>
    <w:rsid w:val="002051E6"/>
    <w:rsid w:val="002110A7"/>
    <w:rsid w:val="002154F3"/>
    <w:rsid w:val="00224F00"/>
    <w:rsid w:val="00240D07"/>
    <w:rsid w:val="00241385"/>
    <w:rsid w:val="0024303B"/>
    <w:rsid w:val="00287769"/>
    <w:rsid w:val="002D074D"/>
    <w:rsid w:val="002D4C46"/>
    <w:rsid w:val="002D608A"/>
    <w:rsid w:val="002E2263"/>
    <w:rsid w:val="002E2EC5"/>
    <w:rsid w:val="00301A10"/>
    <w:rsid w:val="00312836"/>
    <w:rsid w:val="003232D4"/>
    <w:rsid w:val="00331684"/>
    <w:rsid w:val="00341AF2"/>
    <w:rsid w:val="0035116E"/>
    <w:rsid w:val="003521C3"/>
    <w:rsid w:val="00366D9A"/>
    <w:rsid w:val="00370005"/>
    <w:rsid w:val="003800F8"/>
    <w:rsid w:val="00385A59"/>
    <w:rsid w:val="00396A7B"/>
    <w:rsid w:val="003A3713"/>
    <w:rsid w:val="003A4D71"/>
    <w:rsid w:val="003A553D"/>
    <w:rsid w:val="003B4522"/>
    <w:rsid w:val="003C254F"/>
    <w:rsid w:val="003E0EB4"/>
    <w:rsid w:val="003E4A22"/>
    <w:rsid w:val="00402204"/>
    <w:rsid w:val="004074FC"/>
    <w:rsid w:val="0040790A"/>
    <w:rsid w:val="00414748"/>
    <w:rsid w:val="00425319"/>
    <w:rsid w:val="00432A8E"/>
    <w:rsid w:val="00455CF7"/>
    <w:rsid w:val="00480328"/>
    <w:rsid w:val="0048453B"/>
    <w:rsid w:val="004A493B"/>
    <w:rsid w:val="004E76AD"/>
    <w:rsid w:val="004F1FF8"/>
    <w:rsid w:val="00510668"/>
    <w:rsid w:val="00522999"/>
    <w:rsid w:val="005238DD"/>
    <w:rsid w:val="00524069"/>
    <w:rsid w:val="005248D4"/>
    <w:rsid w:val="005254FD"/>
    <w:rsid w:val="0054799A"/>
    <w:rsid w:val="00561A66"/>
    <w:rsid w:val="005659F9"/>
    <w:rsid w:val="0056613E"/>
    <w:rsid w:val="005804E3"/>
    <w:rsid w:val="00581DED"/>
    <w:rsid w:val="005824E3"/>
    <w:rsid w:val="0058544A"/>
    <w:rsid w:val="0059518A"/>
    <w:rsid w:val="005957E9"/>
    <w:rsid w:val="005A24C3"/>
    <w:rsid w:val="005B7389"/>
    <w:rsid w:val="005E6002"/>
    <w:rsid w:val="005E635C"/>
    <w:rsid w:val="005F4DCE"/>
    <w:rsid w:val="00611A29"/>
    <w:rsid w:val="00625E1D"/>
    <w:rsid w:val="00630335"/>
    <w:rsid w:val="0064514A"/>
    <w:rsid w:val="00647498"/>
    <w:rsid w:val="0066304B"/>
    <w:rsid w:val="00667D42"/>
    <w:rsid w:val="0067561E"/>
    <w:rsid w:val="00684024"/>
    <w:rsid w:val="006A2AB5"/>
    <w:rsid w:val="006B2163"/>
    <w:rsid w:val="006B3142"/>
    <w:rsid w:val="006E5B94"/>
    <w:rsid w:val="0071651D"/>
    <w:rsid w:val="00720E87"/>
    <w:rsid w:val="007367B6"/>
    <w:rsid w:val="0074184B"/>
    <w:rsid w:val="00744B39"/>
    <w:rsid w:val="00745266"/>
    <w:rsid w:val="00747CA4"/>
    <w:rsid w:val="00750BEA"/>
    <w:rsid w:val="00784FED"/>
    <w:rsid w:val="007A0C27"/>
    <w:rsid w:val="007B14D6"/>
    <w:rsid w:val="007B6D80"/>
    <w:rsid w:val="007D7526"/>
    <w:rsid w:val="007E10A0"/>
    <w:rsid w:val="007E2268"/>
    <w:rsid w:val="007E4412"/>
    <w:rsid w:val="007E4704"/>
    <w:rsid w:val="007F05A5"/>
    <w:rsid w:val="007F50F7"/>
    <w:rsid w:val="00807E9D"/>
    <w:rsid w:val="00815533"/>
    <w:rsid w:val="008172DB"/>
    <w:rsid w:val="00820433"/>
    <w:rsid w:val="008310D2"/>
    <w:rsid w:val="008409A8"/>
    <w:rsid w:val="0084316F"/>
    <w:rsid w:val="00850196"/>
    <w:rsid w:val="00850D64"/>
    <w:rsid w:val="0086040B"/>
    <w:rsid w:val="008940D8"/>
    <w:rsid w:val="00894E7D"/>
    <w:rsid w:val="008B3F9E"/>
    <w:rsid w:val="008C4C52"/>
    <w:rsid w:val="008D5CB0"/>
    <w:rsid w:val="008D605B"/>
    <w:rsid w:val="008D777A"/>
    <w:rsid w:val="008E164A"/>
    <w:rsid w:val="008F5B40"/>
    <w:rsid w:val="00924DB9"/>
    <w:rsid w:val="009367EA"/>
    <w:rsid w:val="009426A2"/>
    <w:rsid w:val="00952B80"/>
    <w:rsid w:val="00962C1C"/>
    <w:rsid w:val="009716F1"/>
    <w:rsid w:val="00971B4A"/>
    <w:rsid w:val="00972CB8"/>
    <w:rsid w:val="00986724"/>
    <w:rsid w:val="00991C98"/>
    <w:rsid w:val="009972E0"/>
    <w:rsid w:val="009A6BE9"/>
    <w:rsid w:val="009B1F36"/>
    <w:rsid w:val="009C3C64"/>
    <w:rsid w:val="009D634B"/>
    <w:rsid w:val="009E5764"/>
    <w:rsid w:val="009F1106"/>
    <w:rsid w:val="009F63F4"/>
    <w:rsid w:val="00A30089"/>
    <w:rsid w:val="00A45AED"/>
    <w:rsid w:val="00A61327"/>
    <w:rsid w:val="00A82280"/>
    <w:rsid w:val="00AA000F"/>
    <w:rsid w:val="00AB7CE7"/>
    <w:rsid w:val="00AC3C05"/>
    <w:rsid w:val="00AD22E8"/>
    <w:rsid w:val="00AD4FC1"/>
    <w:rsid w:val="00AE5E12"/>
    <w:rsid w:val="00AF1318"/>
    <w:rsid w:val="00AF6381"/>
    <w:rsid w:val="00B11BF7"/>
    <w:rsid w:val="00B12C9F"/>
    <w:rsid w:val="00B168C2"/>
    <w:rsid w:val="00B17A3D"/>
    <w:rsid w:val="00B34FDC"/>
    <w:rsid w:val="00B36EA4"/>
    <w:rsid w:val="00B441F9"/>
    <w:rsid w:val="00B5121B"/>
    <w:rsid w:val="00B91F2A"/>
    <w:rsid w:val="00B9274B"/>
    <w:rsid w:val="00BA2F24"/>
    <w:rsid w:val="00BB6828"/>
    <w:rsid w:val="00BC1E34"/>
    <w:rsid w:val="00BD04BA"/>
    <w:rsid w:val="00BE361C"/>
    <w:rsid w:val="00BF275E"/>
    <w:rsid w:val="00BF546C"/>
    <w:rsid w:val="00C13A64"/>
    <w:rsid w:val="00C1777C"/>
    <w:rsid w:val="00C211F1"/>
    <w:rsid w:val="00C278E8"/>
    <w:rsid w:val="00C27E1C"/>
    <w:rsid w:val="00C32833"/>
    <w:rsid w:val="00C34102"/>
    <w:rsid w:val="00C41720"/>
    <w:rsid w:val="00C451A2"/>
    <w:rsid w:val="00C45944"/>
    <w:rsid w:val="00C45ED2"/>
    <w:rsid w:val="00C46BE5"/>
    <w:rsid w:val="00C52324"/>
    <w:rsid w:val="00C52F19"/>
    <w:rsid w:val="00C61FAB"/>
    <w:rsid w:val="00C70FB3"/>
    <w:rsid w:val="00C75FCD"/>
    <w:rsid w:val="00C90C92"/>
    <w:rsid w:val="00C930D5"/>
    <w:rsid w:val="00C94AFA"/>
    <w:rsid w:val="00CA6BED"/>
    <w:rsid w:val="00CB1D14"/>
    <w:rsid w:val="00CB671C"/>
    <w:rsid w:val="00D20226"/>
    <w:rsid w:val="00D215C8"/>
    <w:rsid w:val="00D35BEE"/>
    <w:rsid w:val="00D365A4"/>
    <w:rsid w:val="00D37712"/>
    <w:rsid w:val="00D40B6A"/>
    <w:rsid w:val="00D44859"/>
    <w:rsid w:val="00D6135A"/>
    <w:rsid w:val="00D73272"/>
    <w:rsid w:val="00D80001"/>
    <w:rsid w:val="00D86A99"/>
    <w:rsid w:val="00DA3D46"/>
    <w:rsid w:val="00DA6C9B"/>
    <w:rsid w:val="00E03957"/>
    <w:rsid w:val="00E21714"/>
    <w:rsid w:val="00E218C9"/>
    <w:rsid w:val="00E22566"/>
    <w:rsid w:val="00E24E98"/>
    <w:rsid w:val="00E32D8C"/>
    <w:rsid w:val="00E41AAC"/>
    <w:rsid w:val="00E46731"/>
    <w:rsid w:val="00E5747C"/>
    <w:rsid w:val="00E641EC"/>
    <w:rsid w:val="00E66BB3"/>
    <w:rsid w:val="00E761A5"/>
    <w:rsid w:val="00E83071"/>
    <w:rsid w:val="00EB2D4F"/>
    <w:rsid w:val="00ED4DD3"/>
    <w:rsid w:val="00EE4144"/>
    <w:rsid w:val="00EE4337"/>
    <w:rsid w:val="00EE474F"/>
    <w:rsid w:val="00EE5EFC"/>
    <w:rsid w:val="00F01BC7"/>
    <w:rsid w:val="00F45001"/>
    <w:rsid w:val="00F45718"/>
    <w:rsid w:val="00F57F0F"/>
    <w:rsid w:val="00F64F6B"/>
    <w:rsid w:val="00F765B1"/>
    <w:rsid w:val="00F86DFD"/>
    <w:rsid w:val="00F916B6"/>
    <w:rsid w:val="00F97958"/>
    <w:rsid w:val="00FA2247"/>
    <w:rsid w:val="00FB1648"/>
    <w:rsid w:val="00FB2190"/>
    <w:rsid w:val="00FB536D"/>
    <w:rsid w:val="00FC296D"/>
    <w:rsid w:val="00FD2381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A8EC3"/>
  <w15:chartTrackingRefBased/>
  <w15:docId w15:val="{C2384F21-3AA8-4722-967B-BDC6EEB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styleId="Hyperlink">
    <w:name w:val="Hyperlink"/>
    <w:uiPriority w:val="99"/>
    <w:unhideWhenUsed/>
    <w:rsid w:val="007D7526"/>
    <w:rPr>
      <w:color w:val="0563C1"/>
      <w:u w:val="single"/>
    </w:rPr>
  </w:style>
  <w:style w:type="character" w:styleId="Forte">
    <w:name w:val="Strong"/>
    <w:uiPriority w:val="22"/>
    <w:qFormat/>
    <w:rsid w:val="00C52F19"/>
    <w:rPr>
      <w:b/>
      <w:bCs/>
    </w:rPr>
  </w:style>
  <w:style w:type="character" w:styleId="HiperlinkVisitado">
    <w:name w:val="FollowedHyperlink"/>
    <w:uiPriority w:val="99"/>
    <w:semiHidden/>
    <w:unhideWhenUsed/>
    <w:rsid w:val="00FB536D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238DD"/>
    <w:pPr>
      <w:spacing w:after="0" w:line="240" w:lineRule="auto"/>
    </w:pPr>
    <w:rPr>
      <w:rFonts w:cs="Calibri"/>
      <w:lang w:val="en-US"/>
    </w:rPr>
  </w:style>
  <w:style w:type="character" w:customStyle="1" w:styleId="CorpodetextoChar">
    <w:name w:val="Corpo de texto Char"/>
    <w:link w:val="Corpodetexto"/>
    <w:uiPriority w:val="1"/>
    <w:semiHidden/>
    <w:rsid w:val="005238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D22A-7464-414C-8A62-AED7EB42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2022-04-18T14:00:00Z</cp:lastPrinted>
  <dcterms:created xsi:type="dcterms:W3CDTF">2022-04-18T13:58:00Z</dcterms:created>
  <dcterms:modified xsi:type="dcterms:W3CDTF">2022-04-18T14:29:00Z</dcterms:modified>
</cp:coreProperties>
</file>